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5E" w:rsidRPr="006B783B" w:rsidRDefault="006E6682" w:rsidP="006751B6">
      <w:pPr>
        <w:pBdr>
          <w:top w:val="single" w:sz="4" w:space="1" w:color="auto"/>
          <w:left w:val="single" w:sz="4" w:space="4" w:color="auto"/>
          <w:bottom w:val="single" w:sz="4" w:space="8" w:color="auto"/>
          <w:right w:val="single" w:sz="4" w:space="4" w:color="auto"/>
        </w:pBdr>
        <w:shd w:val="clear" w:color="auto" w:fill="DBE500"/>
        <w:spacing w:after="0" w:line="240" w:lineRule="auto"/>
        <w:jc w:val="center"/>
        <w:rPr>
          <w:rFonts w:cstheme="minorHAnsi"/>
          <w:b/>
          <w:u w:val="single"/>
        </w:rPr>
      </w:pPr>
      <w:r>
        <w:rPr>
          <w:rFonts w:cstheme="minorHAnsi"/>
          <w:b/>
        </w:rPr>
        <w:t>Π</w:t>
      </w:r>
      <w:r w:rsidR="00C969A8" w:rsidRPr="006B783B">
        <w:rPr>
          <w:rFonts w:cstheme="minorHAnsi"/>
          <w:b/>
        </w:rPr>
        <w:t>Ι</w:t>
      </w:r>
      <w:r>
        <w:rPr>
          <w:rFonts w:cstheme="minorHAnsi"/>
          <w:b/>
        </w:rPr>
        <w:t>Ν</w:t>
      </w:r>
      <w:r w:rsidR="00C969A8" w:rsidRPr="006B783B">
        <w:rPr>
          <w:rFonts w:cstheme="minorHAnsi"/>
          <w:b/>
        </w:rPr>
        <w:t>Α</w:t>
      </w:r>
      <w:r>
        <w:rPr>
          <w:rFonts w:cstheme="minorHAnsi"/>
          <w:b/>
        </w:rPr>
        <w:t>ΚΑΣ</w:t>
      </w:r>
      <w:r w:rsidR="009C3B5E" w:rsidRPr="006B783B">
        <w:rPr>
          <w:rFonts w:cstheme="minorHAnsi"/>
          <w:b/>
        </w:rPr>
        <w:t xml:space="preserve"> ΕΛΑΧΙΣΤΩΝ ΠΕΡΙΕΧΟΜΕΝΩΝ ΦΑΚΕΛΟΥ ΔΗΜΟΣΙΑΣ ΣΥΜΒΑΣΗΣ</w:t>
      </w:r>
      <w:r w:rsidR="00E72F44" w:rsidRPr="006B783B">
        <w:rPr>
          <w:rFonts w:cstheme="minorHAnsi"/>
          <w:b/>
        </w:rPr>
        <w:t xml:space="preserve"> (άρθρο 45 του Ν. 4412/2016)</w:t>
      </w:r>
      <w:r w:rsidR="00D6637F" w:rsidRPr="006B783B">
        <w:rPr>
          <w:rFonts w:cstheme="minorHAnsi"/>
          <w:b/>
        </w:rPr>
        <w:t xml:space="preserve"> </w:t>
      </w:r>
      <w:r w:rsidR="009C3B5E" w:rsidRPr="006B783B">
        <w:rPr>
          <w:rFonts w:cstheme="minorHAnsi"/>
          <w:b/>
          <w:u w:val="single"/>
        </w:rPr>
        <w:t>ΚΑΤΑ ΤΗΝ ΥΠΟΒΟΛΗ ΤΗΣ ΠΡΟΤΑΣΗΣ</w:t>
      </w:r>
    </w:p>
    <w:p w:rsidR="00F83016" w:rsidRPr="006B783B" w:rsidRDefault="00F83016" w:rsidP="009C3B5E">
      <w:pPr>
        <w:spacing w:after="0" w:line="240" w:lineRule="auto"/>
        <w:jc w:val="both"/>
        <w:rPr>
          <w:rFonts w:cstheme="minorHAnsi"/>
        </w:rPr>
      </w:pPr>
    </w:p>
    <w:p w:rsidR="009C3B5E" w:rsidRPr="00617661" w:rsidRDefault="00840419" w:rsidP="004B7DAA">
      <w:pPr>
        <w:spacing w:after="0" w:line="240" w:lineRule="auto"/>
        <w:jc w:val="both"/>
        <w:rPr>
          <w:rFonts w:cstheme="minorHAnsi"/>
        </w:rPr>
      </w:pPr>
      <w:r w:rsidRPr="006B783B">
        <w:rPr>
          <w:rFonts w:cstheme="minorHAnsi"/>
        </w:rPr>
        <w:t>Γ</w:t>
      </w:r>
      <w:r w:rsidR="00E72F44" w:rsidRPr="006B783B">
        <w:rPr>
          <w:rFonts w:cstheme="minorHAnsi"/>
        </w:rPr>
        <w:t xml:space="preserve">ια έργα που </w:t>
      </w:r>
      <w:r w:rsidR="00C969A8" w:rsidRPr="00617661">
        <w:rPr>
          <w:rFonts w:cstheme="minorHAnsi"/>
        </w:rPr>
        <w:t>υλοποι</w:t>
      </w:r>
      <w:r w:rsidRPr="00617661">
        <w:rPr>
          <w:rFonts w:cstheme="minorHAnsi"/>
        </w:rPr>
        <w:t xml:space="preserve">ούνται με δημόσιες συμβάσεις υποβάλλεται </w:t>
      </w:r>
      <w:r w:rsidR="00C969A8" w:rsidRPr="00617661">
        <w:rPr>
          <w:rFonts w:cstheme="minorHAnsi"/>
        </w:rPr>
        <w:t xml:space="preserve">υποχρεωτικά </w:t>
      </w:r>
      <w:r w:rsidR="008835EF" w:rsidRPr="00617661">
        <w:rPr>
          <w:rFonts w:cstheme="minorHAnsi"/>
        </w:rPr>
        <w:t>«</w:t>
      </w:r>
      <w:r w:rsidR="00E72F44" w:rsidRPr="00617661">
        <w:rPr>
          <w:rFonts w:cstheme="minorHAnsi"/>
        </w:rPr>
        <w:t>Φάκελος Δημόσιας Σύμβασης</w:t>
      </w:r>
      <w:r w:rsidR="008835EF" w:rsidRPr="00617661">
        <w:rPr>
          <w:rFonts w:cstheme="minorHAnsi"/>
        </w:rPr>
        <w:t>»</w:t>
      </w:r>
      <w:r w:rsidR="00E72F44" w:rsidRPr="00617661">
        <w:rPr>
          <w:rFonts w:cstheme="minorHAnsi"/>
        </w:rPr>
        <w:t xml:space="preserve"> (κατά την έννοια του άρθρου 45 του N.4412/2016)</w:t>
      </w:r>
      <w:r w:rsidR="00C969A8" w:rsidRPr="00617661">
        <w:rPr>
          <w:rFonts w:cstheme="minorHAnsi"/>
        </w:rPr>
        <w:t xml:space="preserve">, ο οποίος κατά </w:t>
      </w:r>
      <w:r w:rsidRPr="00617661">
        <w:rPr>
          <w:rFonts w:cstheme="minorHAnsi"/>
        </w:rPr>
        <w:t xml:space="preserve">την υποβολή της </w:t>
      </w:r>
      <w:r w:rsidR="00DF2469" w:rsidRPr="00617661">
        <w:rPr>
          <w:rFonts w:cstheme="minorHAnsi"/>
        </w:rPr>
        <w:t>αίτησης στήριξης</w:t>
      </w:r>
      <w:r w:rsidR="00D6637F" w:rsidRPr="00617661">
        <w:rPr>
          <w:rFonts w:cstheme="minorHAnsi"/>
        </w:rPr>
        <w:t xml:space="preserve"> </w:t>
      </w:r>
      <w:r w:rsidR="009C3B5E" w:rsidRPr="00617661">
        <w:rPr>
          <w:rFonts w:cstheme="minorHAnsi"/>
        </w:rPr>
        <w:t xml:space="preserve">περιλαμβάνει </w:t>
      </w:r>
      <w:r w:rsidRPr="00617661">
        <w:rPr>
          <w:rFonts w:cstheme="minorHAnsi"/>
        </w:rPr>
        <w:t xml:space="preserve">τον </w:t>
      </w:r>
      <w:proofErr w:type="spellStart"/>
      <w:r w:rsidRPr="00617661">
        <w:rPr>
          <w:rFonts w:cstheme="minorHAnsi"/>
        </w:rPr>
        <w:t>Υποφάκελο</w:t>
      </w:r>
      <w:proofErr w:type="spellEnd"/>
      <w:r w:rsidRPr="00617661">
        <w:rPr>
          <w:rFonts w:cstheme="minorHAnsi"/>
        </w:rPr>
        <w:t xml:space="preserve"> πριν από</w:t>
      </w:r>
      <w:r w:rsidR="00D6637F" w:rsidRPr="00617661">
        <w:rPr>
          <w:rFonts w:cstheme="minorHAnsi"/>
        </w:rPr>
        <w:t xml:space="preserve"> </w:t>
      </w:r>
      <w:r w:rsidRPr="00617661">
        <w:rPr>
          <w:rFonts w:cstheme="minorHAnsi"/>
        </w:rPr>
        <w:t>τον διαγωνισμό</w:t>
      </w:r>
      <w:r w:rsidR="00860EA5" w:rsidRPr="00617661">
        <w:rPr>
          <w:rFonts w:cstheme="minorHAnsi"/>
        </w:rPr>
        <w:t>,</w:t>
      </w:r>
      <w:r w:rsidRPr="00617661">
        <w:rPr>
          <w:rFonts w:cstheme="minorHAnsi"/>
        </w:rPr>
        <w:t xml:space="preserve"> με ελάχιστο περιεχόμενο </w:t>
      </w:r>
      <w:r w:rsidR="009C3B5E" w:rsidRPr="00617661">
        <w:rPr>
          <w:rFonts w:cstheme="minorHAnsi"/>
        </w:rPr>
        <w:t>τα παρακάτω:</w:t>
      </w:r>
    </w:p>
    <w:p w:rsidR="00860EA5" w:rsidRPr="00617661" w:rsidRDefault="00860EA5" w:rsidP="00435B3F">
      <w:pPr>
        <w:spacing w:after="0" w:line="240" w:lineRule="auto"/>
        <w:jc w:val="both"/>
        <w:rPr>
          <w:rFonts w:cstheme="minorHAnsi"/>
        </w:rPr>
      </w:pPr>
    </w:p>
    <w:p w:rsidR="009C3B5E" w:rsidRPr="00617661" w:rsidRDefault="009C3B5E" w:rsidP="00435B3F">
      <w:pPr>
        <w:spacing w:line="240" w:lineRule="auto"/>
        <w:jc w:val="both"/>
        <w:rPr>
          <w:rFonts w:cstheme="minorHAnsi"/>
        </w:rPr>
      </w:pPr>
      <w:r w:rsidRPr="00617661">
        <w:rPr>
          <w:rFonts w:cstheme="minorHAnsi"/>
        </w:rPr>
        <w:t>1) την τεκμηρίωση της σκοπιμότητας του έργου και την επιλογή της διαδικασίας ανάθεσης,</w:t>
      </w:r>
    </w:p>
    <w:p w:rsidR="009C3B5E" w:rsidRPr="00617661" w:rsidRDefault="009C3B5E" w:rsidP="00435B3F">
      <w:pPr>
        <w:spacing w:line="240" w:lineRule="auto"/>
        <w:jc w:val="both"/>
        <w:rPr>
          <w:rFonts w:cstheme="minorHAnsi"/>
        </w:rPr>
      </w:pPr>
      <w:r w:rsidRPr="00617661">
        <w:rPr>
          <w:rFonts w:cstheme="minorHAnsi"/>
        </w:rPr>
        <w:t xml:space="preserve">2) τις απαιτήσεις </w:t>
      </w:r>
      <w:proofErr w:type="spellStart"/>
      <w:r w:rsidRPr="00617661">
        <w:rPr>
          <w:rFonts w:cstheme="minorHAnsi"/>
        </w:rPr>
        <w:t>επιτελεστικότητας</w:t>
      </w:r>
      <w:proofErr w:type="spellEnd"/>
      <w:r w:rsidRPr="00617661">
        <w:rPr>
          <w:rFonts w:cstheme="minorHAnsi"/>
        </w:rPr>
        <w:t xml:space="preserve"> (</w:t>
      </w:r>
      <w:proofErr w:type="spellStart"/>
      <w:r w:rsidRPr="00617661">
        <w:rPr>
          <w:rFonts w:cstheme="minorHAnsi"/>
        </w:rPr>
        <w:t>performance</w:t>
      </w:r>
      <w:proofErr w:type="spellEnd"/>
      <w:r w:rsidRPr="00617661">
        <w:rPr>
          <w:rFonts w:cstheme="minorHAnsi"/>
        </w:rPr>
        <w:t xml:space="preserve"> </w:t>
      </w:r>
      <w:proofErr w:type="spellStart"/>
      <w:r w:rsidRPr="00617661">
        <w:rPr>
          <w:rFonts w:cstheme="minorHAnsi"/>
        </w:rPr>
        <w:t>requirements</w:t>
      </w:r>
      <w:proofErr w:type="spellEnd"/>
      <w:r w:rsidRPr="00617661">
        <w:rPr>
          <w:rFonts w:cstheme="minorHAnsi"/>
        </w:rPr>
        <w:t>) του προς ανάθεση έργου,</w:t>
      </w:r>
    </w:p>
    <w:p w:rsidR="009C3B5E" w:rsidRPr="00617661" w:rsidRDefault="009C3B5E" w:rsidP="00435B3F">
      <w:pPr>
        <w:spacing w:line="240" w:lineRule="auto"/>
        <w:jc w:val="both"/>
        <w:rPr>
          <w:rFonts w:cstheme="minorHAnsi"/>
        </w:rPr>
      </w:pPr>
      <w:r w:rsidRPr="00617661">
        <w:rPr>
          <w:rFonts w:cstheme="minorHAnsi"/>
        </w:rPr>
        <w:t>3) την τεχνική περιγραφή του αντικειμένου του έργου,</w:t>
      </w:r>
    </w:p>
    <w:p w:rsidR="009C3B5E" w:rsidRPr="00617661" w:rsidRDefault="009C3B5E" w:rsidP="00435B3F">
      <w:pPr>
        <w:spacing w:line="240" w:lineRule="auto"/>
        <w:jc w:val="both"/>
        <w:rPr>
          <w:rFonts w:cstheme="minorHAnsi"/>
        </w:rPr>
      </w:pPr>
      <w:r w:rsidRPr="00617661">
        <w:rPr>
          <w:rFonts w:cstheme="minorHAnsi"/>
        </w:rPr>
        <w:t>4) την έκθεση τεκμηρίωσης όλων των μέτρων προς αποφυγή σύγκρουσης συμφερόντων,</w:t>
      </w:r>
    </w:p>
    <w:p w:rsidR="00AD4936" w:rsidRDefault="001D3EBF" w:rsidP="00435B3F">
      <w:pPr>
        <w:spacing w:line="240" w:lineRule="auto"/>
        <w:jc w:val="both"/>
        <w:rPr>
          <w:rFonts w:cstheme="minorHAnsi"/>
        </w:rPr>
      </w:pPr>
      <w:r w:rsidRPr="00617661">
        <w:rPr>
          <w:rFonts w:cstheme="minorHAnsi"/>
        </w:rPr>
        <w:t xml:space="preserve">5) </w:t>
      </w:r>
      <w:r w:rsidR="00AD4936" w:rsidRPr="00617661">
        <w:rPr>
          <w:rFonts w:cstheme="minorHAnsi"/>
        </w:rPr>
        <w:t>την έκθεση για την ύπαρξη</w:t>
      </w:r>
      <w:r w:rsidR="00AD4936" w:rsidRPr="00517465">
        <w:rPr>
          <w:rFonts w:cstheme="minorHAnsi"/>
        </w:rPr>
        <w:t xml:space="preserve"> περιβαλλοντικών, αρχαιολογικών και άλλων δεσμεύσεων που πρέπει να ληφθούν υπόψη στον σχεδιασμό του έργου,</w:t>
      </w:r>
      <w:r w:rsidR="00AD4936" w:rsidRPr="006B783B">
        <w:rPr>
          <w:rFonts w:cstheme="minorHAnsi"/>
        </w:rPr>
        <w:t xml:space="preserve"> </w:t>
      </w:r>
    </w:p>
    <w:p w:rsidR="009C3B5E" w:rsidRPr="006B783B" w:rsidRDefault="001D3EBF" w:rsidP="00435B3F">
      <w:pPr>
        <w:spacing w:line="240" w:lineRule="auto"/>
        <w:jc w:val="both"/>
        <w:rPr>
          <w:rFonts w:cstheme="minorHAnsi"/>
        </w:rPr>
      </w:pPr>
      <w:r>
        <w:rPr>
          <w:rFonts w:cstheme="minorHAnsi"/>
        </w:rPr>
        <w:t>6</w:t>
      </w:r>
      <w:r w:rsidR="009C3B5E" w:rsidRPr="006B783B">
        <w:rPr>
          <w:rFonts w:cstheme="minorHAnsi"/>
        </w:rPr>
        <w:t xml:space="preserve">) </w:t>
      </w:r>
      <w:r w:rsidR="007E4E2E">
        <w:rPr>
          <w:rFonts w:cstheme="minorHAnsi"/>
        </w:rPr>
        <w:t xml:space="preserve">τα </w:t>
      </w:r>
      <w:r w:rsidR="009C3B5E" w:rsidRPr="006B783B">
        <w:rPr>
          <w:rFonts w:cstheme="minorHAnsi"/>
        </w:rPr>
        <w:t>στοιχεία για τις απαιτούμενες απαλλοτριώσεις,</w:t>
      </w:r>
      <w:r w:rsidR="00AD4936">
        <w:rPr>
          <w:rFonts w:cstheme="minorHAnsi"/>
        </w:rPr>
        <w:t xml:space="preserve"> </w:t>
      </w:r>
    </w:p>
    <w:p w:rsidR="009C3B5E" w:rsidRPr="006B783B" w:rsidRDefault="001D3EBF" w:rsidP="00435B3F">
      <w:pPr>
        <w:spacing w:line="240" w:lineRule="auto"/>
        <w:jc w:val="both"/>
        <w:rPr>
          <w:rFonts w:cstheme="minorHAnsi"/>
        </w:rPr>
      </w:pPr>
      <w:r>
        <w:rPr>
          <w:rFonts w:cstheme="minorHAnsi"/>
        </w:rPr>
        <w:t>7</w:t>
      </w:r>
      <w:r w:rsidR="009C3B5E" w:rsidRPr="006B783B">
        <w:rPr>
          <w:rFonts w:cstheme="minorHAnsi"/>
        </w:rPr>
        <w:t xml:space="preserve">) </w:t>
      </w:r>
      <w:r w:rsidR="007E4E2E">
        <w:rPr>
          <w:rFonts w:cstheme="minorHAnsi"/>
        </w:rPr>
        <w:t xml:space="preserve">τα </w:t>
      </w:r>
      <w:r w:rsidR="009C3B5E" w:rsidRPr="006B783B">
        <w:rPr>
          <w:rFonts w:cstheme="minorHAnsi"/>
        </w:rPr>
        <w:t xml:space="preserve">στοιχεία για την ύπαρξη δικτύων κοινής ωφελείας και την υποχρέωση ή μη, μετακίνησης ή μεταφοράς </w:t>
      </w:r>
      <w:r w:rsidR="00DF2469" w:rsidRPr="006B783B">
        <w:rPr>
          <w:rFonts w:cstheme="minorHAnsi"/>
        </w:rPr>
        <w:t>τους,</w:t>
      </w:r>
    </w:p>
    <w:p w:rsidR="009C3B5E" w:rsidRPr="006B783B" w:rsidRDefault="001D3EBF" w:rsidP="00435B3F">
      <w:pPr>
        <w:spacing w:line="240" w:lineRule="auto"/>
        <w:jc w:val="both"/>
        <w:rPr>
          <w:rFonts w:cstheme="minorHAnsi"/>
        </w:rPr>
      </w:pPr>
      <w:r>
        <w:rPr>
          <w:rFonts w:cstheme="minorHAnsi"/>
        </w:rPr>
        <w:t>8</w:t>
      </w:r>
      <w:r w:rsidR="009C3B5E" w:rsidRPr="006B783B">
        <w:rPr>
          <w:rFonts w:cstheme="minorHAnsi"/>
        </w:rPr>
        <w:t xml:space="preserve">) </w:t>
      </w:r>
      <w:r w:rsidR="007E4E2E">
        <w:rPr>
          <w:rFonts w:cstheme="minorHAnsi"/>
        </w:rPr>
        <w:t xml:space="preserve">τον </w:t>
      </w:r>
      <w:r w:rsidR="009C3B5E" w:rsidRPr="006B783B">
        <w:rPr>
          <w:rFonts w:cstheme="minorHAnsi"/>
        </w:rPr>
        <w:t>προσδιορισμό των απαιτούμενων μελετών και αδειών</w:t>
      </w:r>
      <w:r w:rsidR="00DF2469" w:rsidRPr="006B783B">
        <w:rPr>
          <w:rFonts w:cstheme="minorHAnsi"/>
        </w:rPr>
        <w:t>,</w:t>
      </w:r>
    </w:p>
    <w:p w:rsidR="001D3EBF" w:rsidRPr="006B783B" w:rsidRDefault="001D3EBF" w:rsidP="001D3EBF">
      <w:pPr>
        <w:spacing w:line="240" w:lineRule="auto"/>
        <w:jc w:val="both"/>
        <w:rPr>
          <w:rFonts w:cstheme="minorHAnsi"/>
        </w:rPr>
      </w:pPr>
      <w:r>
        <w:rPr>
          <w:rFonts w:cstheme="minorHAnsi"/>
        </w:rPr>
        <w:t>9</w:t>
      </w:r>
      <w:r w:rsidRPr="006B783B">
        <w:rPr>
          <w:rFonts w:cstheme="minorHAnsi"/>
        </w:rPr>
        <w:t xml:space="preserve">) </w:t>
      </w:r>
      <w:r>
        <w:rPr>
          <w:rFonts w:cstheme="minorHAnsi"/>
        </w:rPr>
        <w:t xml:space="preserve">την </w:t>
      </w:r>
      <w:r w:rsidRPr="006B783B">
        <w:rPr>
          <w:rFonts w:cstheme="minorHAnsi"/>
        </w:rPr>
        <w:t>προμελέτη του έργου,</w:t>
      </w:r>
    </w:p>
    <w:p w:rsidR="001D3EBF" w:rsidRPr="006B783B" w:rsidRDefault="001D3EBF" w:rsidP="001D3EBF">
      <w:pPr>
        <w:spacing w:line="240" w:lineRule="auto"/>
        <w:jc w:val="both"/>
        <w:rPr>
          <w:rFonts w:cstheme="minorHAnsi"/>
        </w:rPr>
      </w:pPr>
      <w:r w:rsidRPr="006B783B">
        <w:rPr>
          <w:rFonts w:cstheme="minorHAnsi"/>
        </w:rPr>
        <w:t xml:space="preserve">10) </w:t>
      </w:r>
      <w:r>
        <w:rPr>
          <w:rFonts w:cstheme="minorHAnsi"/>
        </w:rPr>
        <w:t xml:space="preserve">τον </w:t>
      </w:r>
      <w:r w:rsidRPr="006B783B">
        <w:rPr>
          <w:rFonts w:cstheme="minorHAnsi"/>
        </w:rPr>
        <w:t>αναλυτικό προϋπολογισμό</w:t>
      </w:r>
      <w:r>
        <w:rPr>
          <w:rFonts w:cstheme="minorHAnsi"/>
        </w:rPr>
        <w:t>,</w:t>
      </w:r>
    </w:p>
    <w:p w:rsidR="009C3B5E" w:rsidRPr="006B783B" w:rsidRDefault="001D3EBF" w:rsidP="00435B3F">
      <w:pPr>
        <w:spacing w:line="240" w:lineRule="auto"/>
        <w:jc w:val="both"/>
        <w:rPr>
          <w:rFonts w:cstheme="minorHAnsi"/>
        </w:rPr>
      </w:pPr>
      <w:r>
        <w:rPr>
          <w:rFonts w:cstheme="minorHAnsi"/>
        </w:rPr>
        <w:t>11</w:t>
      </w:r>
      <w:r w:rsidR="009C3B5E" w:rsidRPr="006B783B">
        <w:rPr>
          <w:rFonts w:cstheme="minorHAnsi"/>
        </w:rPr>
        <w:t>)</w:t>
      </w:r>
      <w:r w:rsidR="00E72F44" w:rsidRPr="006B783B">
        <w:rPr>
          <w:rFonts w:cstheme="minorHAnsi"/>
        </w:rPr>
        <w:t xml:space="preserve"> </w:t>
      </w:r>
      <w:r w:rsidR="007E4E2E">
        <w:rPr>
          <w:rFonts w:cstheme="minorHAnsi"/>
        </w:rPr>
        <w:t xml:space="preserve">τον </w:t>
      </w:r>
      <w:r w:rsidR="009C3B5E" w:rsidRPr="006B783B">
        <w:rPr>
          <w:rFonts w:cstheme="minorHAnsi"/>
        </w:rPr>
        <w:t>χρονικό προγραμματισμό</w:t>
      </w:r>
      <w:r>
        <w:rPr>
          <w:rFonts w:cstheme="minorHAnsi"/>
        </w:rPr>
        <w:t>.</w:t>
      </w:r>
    </w:p>
    <w:p w:rsidR="006446C9" w:rsidRPr="006B783B" w:rsidRDefault="006446C9" w:rsidP="006446C9">
      <w:pPr>
        <w:jc w:val="both"/>
        <w:rPr>
          <w:rFonts w:cstheme="minorHAnsi"/>
        </w:rPr>
      </w:pPr>
      <w:r w:rsidRPr="006B783B">
        <w:rPr>
          <w:rFonts w:cstheme="minorHAnsi"/>
        </w:rPr>
        <w:t>Όλες ο</w:t>
      </w:r>
      <w:r w:rsidR="007E4E2E">
        <w:rPr>
          <w:rFonts w:cstheme="minorHAnsi"/>
        </w:rPr>
        <w:t>ι</w:t>
      </w:r>
      <w:r w:rsidRPr="006B783B">
        <w:rPr>
          <w:rFonts w:cstheme="minorHAnsi"/>
        </w:rPr>
        <w:t xml:space="preserve"> υπάρχουσες μελέτες, άδειες και εγκρίσεις, όπως αποτυπώνονται στους πίνακες Δ1 &amp; Δ2, προσκομίζονται στην </w:t>
      </w:r>
      <w:r w:rsidR="009A51CC" w:rsidRPr="006B783B">
        <w:rPr>
          <w:rFonts w:cstheme="minorHAnsi"/>
        </w:rPr>
        <w:t>ΟΤΔ «Αναπτυξιακή Εταιρεία Κυκλάδων Α.Ε.»</w:t>
      </w:r>
      <w:r w:rsidRPr="006B783B">
        <w:rPr>
          <w:rFonts w:cstheme="minorHAnsi"/>
        </w:rPr>
        <w:t xml:space="preserve"> διεύθυνση: </w:t>
      </w:r>
      <w:r w:rsidR="009A51CC" w:rsidRPr="006B783B">
        <w:rPr>
          <w:rFonts w:cstheme="minorHAnsi"/>
        </w:rPr>
        <w:t xml:space="preserve">Πλατεία </w:t>
      </w:r>
      <w:proofErr w:type="spellStart"/>
      <w:r w:rsidR="009A51CC" w:rsidRPr="006B783B">
        <w:rPr>
          <w:rFonts w:cstheme="minorHAnsi"/>
        </w:rPr>
        <w:t>Τσιροπινά</w:t>
      </w:r>
      <w:proofErr w:type="spellEnd"/>
      <w:r w:rsidR="009A51CC" w:rsidRPr="006B783B">
        <w:rPr>
          <w:rFonts w:cstheme="minorHAnsi"/>
        </w:rPr>
        <w:t xml:space="preserve"> - Ερμούπολη - 84100 Σύρος</w:t>
      </w:r>
      <w:r w:rsidRPr="006B783B">
        <w:rPr>
          <w:rFonts w:cstheme="minorHAnsi"/>
        </w:rPr>
        <w:t>, σε έντυπη μορφή, ε</w:t>
      </w:r>
      <w:r w:rsidRPr="006B783B">
        <w:rPr>
          <w:rFonts w:cstheme="minorHAnsi"/>
          <w:bCs/>
        </w:rPr>
        <w:t>ντός δέκα (10) ημερολογιακών ημερών και έως ώρα 16:</w:t>
      </w:r>
      <w:r w:rsidR="009A51CC" w:rsidRPr="006B783B">
        <w:rPr>
          <w:rFonts w:cstheme="minorHAnsi"/>
          <w:bCs/>
        </w:rPr>
        <w:t>3</w:t>
      </w:r>
      <w:r w:rsidRPr="006B783B">
        <w:rPr>
          <w:rFonts w:cstheme="minorHAnsi"/>
          <w:bCs/>
        </w:rPr>
        <w:t>0 από την ημερομηνία της ηλεκτρονικής υποβολής της αίτησης στήριξης.</w:t>
      </w:r>
      <w:r w:rsidR="009A51CC" w:rsidRPr="006B783B">
        <w:rPr>
          <w:rFonts w:cstheme="minorHAnsi"/>
        </w:rPr>
        <w:t xml:space="preserve"> </w:t>
      </w:r>
    </w:p>
    <w:p w:rsidR="00E72F44" w:rsidRPr="006B783B" w:rsidRDefault="00DF2469" w:rsidP="00E72F44">
      <w:pPr>
        <w:jc w:val="both"/>
        <w:rPr>
          <w:rFonts w:cstheme="minorHAnsi"/>
        </w:rPr>
      </w:pPr>
      <w:r w:rsidRPr="006B783B">
        <w:rPr>
          <w:rFonts w:cstheme="minorHAnsi"/>
        </w:rPr>
        <w:t>Στις</w:t>
      </w:r>
      <w:r w:rsidR="00E72F44" w:rsidRPr="006B783B">
        <w:rPr>
          <w:rFonts w:cstheme="minorHAnsi"/>
        </w:rPr>
        <w:t xml:space="preserve"> περιπτώσεις που οι οριστικές μελέτες και τα τεύχη δημοπράτησης, δεν έχουν υποβληθεί με την αίτηση στήριξης, τότε θα πρέπει να έχουν ολοκληρωθεί εντός εξαμήνου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sectPr w:rsidR="00E72F44" w:rsidRPr="006B783B" w:rsidSect="00F83016">
      <w:headerReference w:type="even" r:id="rId7"/>
      <w:headerReference w:type="default" r:id="rId8"/>
      <w:footerReference w:type="even" r:id="rId9"/>
      <w:footerReference w:type="default" r:id="rId10"/>
      <w:headerReference w:type="first" r:id="rId11"/>
      <w:footerReference w:type="first" r:id="rId12"/>
      <w:pgSz w:w="11906" w:h="16838"/>
      <w:pgMar w:top="993"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465" w:rsidRDefault="00517465" w:rsidP="00FB4898">
      <w:pPr>
        <w:spacing w:after="0" w:line="240" w:lineRule="auto"/>
      </w:pPr>
      <w:r>
        <w:separator/>
      </w:r>
    </w:p>
  </w:endnote>
  <w:endnote w:type="continuationSeparator" w:id="0">
    <w:p w:rsidR="00517465" w:rsidRDefault="00517465" w:rsidP="00FB4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65" w:rsidRDefault="0051746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65" w:rsidRPr="00FB4898" w:rsidRDefault="00517465" w:rsidP="00FB4898">
    <w:pPr>
      <w:pStyle w:val="a6"/>
      <w:pBdr>
        <w:top w:val="single" w:sz="4" w:space="1" w:color="auto"/>
      </w:pBdr>
      <w:tabs>
        <w:tab w:val="clear" w:pos="4153"/>
        <w:tab w:val="clear" w:pos="8306"/>
        <w:tab w:val="center" w:pos="4962"/>
        <w:tab w:val="right" w:pos="9356"/>
      </w:tabs>
      <w:jc w:val="center"/>
      <w:rPr>
        <w:rFonts w:cstheme="minorHAnsi"/>
        <w:szCs w:val="20"/>
        <w:lang w:val="en-US"/>
      </w:rPr>
    </w:pPr>
    <w:r w:rsidRPr="000D23E2">
      <w:rPr>
        <w:rFonts w:cstheme="minorHAnsi"/>
        <w:szCs w:val="20"/>
      </w:rPr>
      <w:t>1</w:t>
    </w:r>
    <w:r w:rsidRPr="000D23E2">
      <w:rPr>
        <w:rFonts w:cstheme="minorHAnsi"/>
        <w:szCs w:val="20"/>
        <w:vertAlign w:val="superscript"/>
      </w:rPr>
      <w:t>Η</w:t>
    </w:r>
    <w:r w:rsidRPr="000D23E2">
      <w:rPr>
        <w:rFonts w:cstheme="minorHAnsi"/>
        <w:szCs w:val="20"/>
      </w:rPr>
      <w:t xml:space="preserve"> </w:t>
    </w:r>
    <w:proofErr w:type="spellStart"/>
    <w:r w:rsidRPr="000D23E2">
      <w:rPr>
        <w:rFonts w:cstheme="minorHAnsi"/>
        <w:smallCaps/>
        <w:szCs w:val="20"/>
      </w:rPr>
      <w:t>Προσκληση</w:t>
    </w:r>
    <w:proofErr w:type="spellEnd"/>
    <w:r>
      <w:rPr>
        <w:rFonts w:cstheme="minorHAnsi"/>
        <w:szCs w:val="20"/>
      </w:rPr>
      <w:t xml:space="preserve"> CLLD/LEADER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65" w:rsidRDefault="005174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465" w:rsidRDefault="00517465" w:rsidP="00FB4898">
      <w:pPr>
        <w:spacing w:after="0" w:line="240" w:lineRule="auto"/>
      </w:pPr>
      <w:r>
        <w:separator/>
      </w:r>
    </w:p>
  </w:footnote>
  <w:footnote w:type="continuationSeparator" w:id="0">
    <w:p w:rsidR="00517465" w:rsidRDefault="00517465" w:rsidP="00FB48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65" w:rsidRDefault="0051746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65" w:rsidRDefault="0051746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65" w:rsidRDefault="0051746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F4E0B"/>
    <w:multiLevelType w:val="hybridMultilevel"/>
    <w:tmpl w:val="8AB4AA36"/>
    <w:lvl w:ilvl="0" w:tplc="5BD45320">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nsid w:val="41CCAD5F"/>
    <w:multiLevelType w:val="hybridMultilevel"/>
    <w:tmpl w:val="98B170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E913F30"/>
    <w:multiLevelType w:val="hybridMultilevel"/>
    <w:tmpl w:val="47FE32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6730"/>
    <w:rsid w:val="00016225"/>
    <w:rsid w:val="0002585B"/>
    <w:rsid w:val="00032AC8"/>
    <w:rsid w:val="00046B67"/>
    <w:rsid w:val="00055BC2"/>
    <w:rsid w:val="000614E2"/>
    <w:rsid w:val="000823D7"/>
    <w:rsid w:val="000D660E"/>
    <w:rsid w:val="000E504B"/>
    <w:rsid w:val="00102AC8"/>
    <w:rsid w:val="00125C0D"/>
    <w:rsid w:val="0015143C"/>
    <w:rsid w:val="00186F1B"/>
    <w:rsid w:val="001B7DAC"/>
    <w:rsid w:val="001D3EBF"/>
    <w:rsid w:val="0021615F"/>
    <w:rsid w:val="00266F87"/>
    <w:rsid w:val="002D61B2"/>
    <w:rsid w:val="002E49B4"/>
    <w:rsid w:val="002F05C7"/>
    <w:rsid w:val="00353786"/>
    <w:rsid w:val="003E2FB0"/>
    <w:rsid w:val="00435B3F"/>
    <w:rsid w:val="00484D3D"/>
    <w:rsid w:val="004B7DAA"/>
    <w:rsid w:val="004F6D1D"/>
    <w:rsid w:val="00517465"/>
    <w:rsid w:val="005248BC"/>
    <w:rsid w:val="00617661"/>
    <w:rsid w:val="006203AC"/>
    <w:rsid w:val="0062518A"/>
    <w:rsid w:val="006446C9"/>
    <w:rsid w:val="00665445"/>
    <w:rsid w:val="00675072"/>
    <w:rsid w:val="006751B6"/>
    <w:rsid w:val="006B783B"/>
    <w:rsid w:val="006E6682"/>
    <w:rsid w:val="00717CAB"/>
    <w:rsid w:val="00754AEC"/>
    <w:rsid w:val="00755CE1"/>
    <w:rsid w:val="00776027"/>
    <w:rsid w:val="007A4526"/>
    <w:rsid w:val="007E4E2E"/>
    <w:rsid w:val="007E6BA7"/>
    <w:rsid w:val="008277B9"/>
    <w:rsid w:val="00840419"/>
    <w:rsid w:val="00860EA5"/>
    <w:rsid w:val="008835EF"/>
    <w:rsid w:val="0089019B"/>
    <w:rsid w:val="008A6730"/>
    <w:rsid w:val="008E0C93"/>
    <w:rsid w:val="00905D5A"/>
    <w:rsid w:val="00907814"/>
    <w:rsid w:val="0091298D"/>
    <w:rsid w:val="00923339"/>
    <w:rsid w:val="00937179"/>
    <w:rsid w:val="00946C59"/>
    <w:rsid w:val="009A51CC"/>
    <w:rsid w:val="009B2303"/>
    <w:rsid w:val="009C3B5E"/>
    <w:rsid w:val="009C6AF5"/>
    <w:rsid w:val="009D1892"/>
    <w:rsid w:val="009E4D6B"/>
    <w:rsid w:val="00A02210"/>
    <w:rsid w:val="00A34912"/>
    <w:rsid w:val="00A72CD3"/>
    <w:rsid w:val="00A75A1E"/>
    <w:rsid w:val="00A920FF"/>
    <w:rsid w:val="00A9332C"/>
    <w:rsid w:val="00AD4936"/>
    <w:rsid w:val="00B40E0E"/>
    <w:rsid w:val="00B959C4"/>
    <w:rsid w:val="00B960A0"/>
    <w:rsid w:val="00BD7161"/>
    <w:rsid w:val="00C053FE"/>
    <w:rsid w:val="00C969A8"/>
    <w:rsid w:val="00D51939"/>
    <w:rsid w:val="00D563C6"/>
    <w:rsid w:val="00D6637F"/>
    <w:rsid w:val="00D9618F"/>
    <w:rsid w:val="00DA7308"/>
    <w:rsid w:val="00DF2469"/>
    <w:rsid w:val="00E41F0F"/>
    <w:rsid w:val="00E47A9A"/>
    <w:rsid w:val="00E72F44"/>
    <w:rsid w:val="00E87F63"/>
    <w:rsid w:val="00EE5243"/>
    <w:rsid w:val="00F7024C"/>
    <w:rsid w:val="00F83016"/>
    <w:rsid w:val="00FA7BF4"/>
    <w:rsid w:val="00FB48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allout" idref="#_x0000_s1029"/>
        <o:r id="V:Rule2" type="callout" idref="#_x0000_s1027"/>
        <o:r id="V:Rule3"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243"/>
    <w:pPr>
      <w:autoSpaceDE w:val="0"/>
      <w:autoSpaceDN w:val="0"/>
      <w:adjustRightInd w:val="0"/>
      <w:spacing w:after="0" w:line="240" w:lineRule="auto"/>
    </w:pPr>
    <w:rPr>
      <w:rFonts w:ascii="Verdana" w:hAnsi="Verdana" w:cs="Verdana"/>
      <w:color w:val="000000"/>
      <w:sz w:val="24"/>
      <w:szCs w:val="24"/>
    </w:rPr>
  </w:style>
  <w:style w:type="paragraph" w:styleId="a3">
    <w:name w:val="List Paragraph"/>
    <w:basedOn w:val="a"/>
    <w:uiPriority w:val="34"/>
    <w:qFormat/>
    <w:rsid w:val="00754AEC"/>
    <w:pPr>
      <w:ind w:left="720"/>
      <w:contextualSpacing/>
    </w:pPr>
  </w:style>
  <w:style w:type="paragraph" w:styleId="a4">
    <w:name w:val="Balloon Text"/>
    <w:basedOn w:val="a"/>
    <w:link w:val="Char"/>
    <w:uiPriority w:val="99"/>
    <w:semiHidden/>
    <w:unhideWhenUsed/>
    <w:rsid w:val="00D563C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563C6"/>
    <w:rPr>
      <w:rFonts w:ascii="Tahoma" w:hAnsi="Tahoma" w:cs="Tahoma"/>
      <w:sz w:val="16"/>
      <w:szCs w:val="16"/>
    </w:rPr>
  </w:style>
  <w:style w:type="table" w:styleId="a5">
    <w:name w:val="Table Grid"/>
    <w:basedOn w:val="a1"/>
    <w:uiPriority w:val="59"/>
    <w:unhideWhenUsed/>
    <w:rsid w:val="00D56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hd"/>
    <w:basedOn w:val="a"/>
    <w:link w:val="Char0"/>
    <w:unhideWhenUsed/>
    <w:rsid w:val="00FB4898"/>
    <w:pPr>
      <w:tabs>
        <w:tab w:val="center" w:pos="4153"/>
        <w:tab w:val="right" w:pos="8306"/>
      </w:tabs>
      <w:spacing w:after="0" w:line="240" w:lineRule="auto"/>
    </w:pPr>
  </w:style>
  <w:style w:type="character" w:customStyle="1" w:styleId="Char0">
    <w:name w:val="Κεφαλίδα Char"/>
    <w:aliases w:val="hd Char"/>
    <w:basedOn w:val="a0"/>
    <w:link w:val="a6"/>
    <w:rsid w:val="00FB4898"/>
  </w:style>
  <w:style w:type="paragraph" w:styleId="a7">
    <w:name w:val="footer"/>
    <w:basedOn w:val="a"/>
    <w:link w:val="Char1"/>
    <w:uiPriority w:val="99"/>
    <w:semiHidden/>
    <w:unhideWhenUsed/>
    <w:rsid w:val="00FB4898"/>
    <w:pPr>
      <w:tabs>
        <w:tab w:val="center" w:pos="4153"/>
        <w:tab w:val="right" w:pos="8306"/>
      </w:tabs>
      <w:spacing w:after="0" w:line="240" w:lineRule="auto"/>
    </w:pPr>
  </w:style>
  <w:style w:type="character" w:customStyle="1" w:styleId="Char1">
    <w:name w:val="Υποσέλιδο Char"/>
    <w:basedOn w:val="a0"/>
    <w:link w:val="a7"/>
    <w:uiPriority w:val="99"/>
    <w:semiHidden/>
    <w:rsid w:val="00FB4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341421">
      <w:bodyDiv w:val="1"/>
      <w:marLeft w:val="0"/>
      <w:marRight w:val="0"/>
      <w:marTop w:val="0"/>
      <w:marBottom w:val="0"/>
      <w:divBdr>
        <w:top w:val="none" w:sz="0" w:space="0" w:color="auto"/>
        <w:left w:val="none" w:sz="0" w:space="0" w:color="auto"/>
        <w:bottom w:val="none" w:sz="0" w:space="0" w:color="auto"/>
        <w:right w:val="none" w:sz="0" w:space="0" w:color="auto"/>
      </w:divBdr>
    </w:div>
    <w:div w:id="4671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1587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dc:creator>
  <cp:lastModifiedBy>Konstantinos Voltis</cp:lastModifiedBy>
  <cp:revision>3</cp:revision>
  <dcterms:created xsi:type="dcterms:W3CDTF">2019-04-25T11:53:00Z</dcterms:created>
  <dcterms:modified xsi:type="dcterms:W3CDTF">2019-04-25T11:53:00Z</dcterms:modified>
</cp:coreProperties>
</file>