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011" w:rsidRPr="00885B65" w:rsidRDefault="00104011" w:rsidP="00104011">
      <w:pPr>
        <w:pStyle w:val="ae"/>
        <w:jc w:val="center"/>
        <w:rPr>
          <w:rFonts w:asciiTheme="minorHAnsi" w:hAnsiTheme="minorHAnsi" w:cstheme="minorHAnsi"/>
          <w:b/>
          <w:sz w:val="18"/>
          <w:szCs w:val="18"/>
        </w:rPr>
      </w:pPr>
      <w:r w:rsidRPr="00885B65">
        <w:rPr>
          <w:rFonts w:asciiTheme="minorHAnsi" w:hAnsiTheme="minorHAnsi" w:cstheme="minorHAnsi"/>
          <w:b/>
          <w:sz w:val="18"/>
          <w:szCs w:val="18"/>
          <w:lang w:val="en-US"/>
        </w:rPr>
        <w:t xml:space="preserve">CHECK LIST – </w:t>
      </w:r>
      <w:r w:rsidRPr="00885B65">
        <w:rPr>
          <w:rFonts w:asciiTheme="minorHAnsi" w:hAnsiTheme="minorHAnsi" w:cstheme="minorHAnsi"/>
          <w:b/>
          <w:sz w:val="18"/>
          <w:szCs w:val="18"/>
        </w:rPr>
        <w:t>ΥΠΑΡΞΗ ΚΡΑΤΙΚΗΣ ΕΝΙΣΧΥΣΗΣ</w:t>
      </w:r>
    </w:p>
    <w:p w:rsidR="00104011" w:rsidRPr="00885B65" w:rsidRDefault="00104011" w:rsidP="00104011">
      <w:pPr>
        <w:pStyle w:val="ae"/>
        <w:jc w:val="center"/>
        <w:rPr>
          <w:rFonts w:asciiTheme="minorHAnsi" w:hAnsiTheme="minorHAnsi" w:cstheme="minorHAnsi"/>
          <w:b/>
          <w:sz w:val="18"/>
          <w:szCs w:val="18"/>
        </w:rPr>
      </w:pPr>
    </w:p>
    <w:p w:rsidR="00104011" w:rsidRPr="00885B65" w:rsidRDefault="00104011" w:rsidP="00104011">
      <w:pPr>
        <w:pStyle w:val="ae"/>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7"/>
        <w:gridCol w:w="900"/>
        <w:gridCol w:w="3908"/>
        <w:gridCol w:w="2729"/>
      </w:tblGrid>
      <w:tr w:rsidR="00104011" w:rsidRPr="00885B65" w:rsidTr="00A16DB7">
        <w:tc>
          <w:tcPr>
            <w:tcW w:w="6637" w:type="dxa"/>
            <w:shd w:val="clear" w:color="auto" w:fill="808080"/>
          </w:tcPr>
          <w:p w:rsidR="00104011" w:rsidRPr="00885B65" w:rsidRDefault="00104011" w:rsidP="00A16DB7">
            <w:pPr>
              <w:pStyle w:val="ae"/>
              <w:jc w:val="center"/>
              <w:rPr>
                <w:rFonts w:asciiTheme="minorHAnsi" w:hAnsiTheme="minorHAnsi" w:cstheme="minorHAnsi"/>
                <w:b/>
                <w:sz w:val="18"/>
                <w:szCs w:val="18"/>
              </w:rPr>
            </w:pPr>
            <w:r w:rsidRPr="00885B65">
              <w:rPr>
                <w:rFonts w:asciiTheme="minorHAnsi" w:hAnsiTheme="minorHAnsi" w:cstheme="minorHAnsi"/>
                <w:b/>
                <w:caps/>
                <w:sz w:val="18"/>
                <w:szCs w:val="18"/>
              </w:rPr>
              <w:t>Προϋποθέσεις/κριτήρια προς εξέταση</w:t>
            </w:r>
          </w:p>
        </w:tc>
        <w:tc>
          <w:tcPr>
            <w:tcW w:w="900" w:type="dxa"/>
            <w:shd w:val="clear" w:color="auto" w:fill="808080"/>
          </w:tcPr>
          <w:p w:rsidR="00104011" w:rsidRPr="00885B65" w:rsidRDefault="00104011" w:rsidP="00A16DB7">
            <w:pPr>
              <w:pStyle w:val="ae"/>
              <w:jc w:val="center"/>
              <w:rPr>
                <w:rFonts w:asciiTheme="minorHAnsi" w:hAnsiTheme="minorHAnsi" w:cstheme="minorHAnsi"/>
                <w:b/>
                <w:sz w:val="18"/>
                <w:szCs w:val="18"/>
              </w:rPr>
            </w:pPr>
            <w:r w:rsidRPr="00885B65">
              <w:rPr>
                <w:rFonts w:asciiTheme="minorHAnsi" w:hAnsiTheme="minorHAnsi" w:cstheme="minorHAnsi"/>
                <w:b/>
                <w:sz w:val="18"/>
                <w:szCs w:val="18"/>
              </w:rPr>
              <w:t>ΝΑΙ/ΟΧΙ</w:t>
            </w:r>
          </w:p>
        </w:tc>
        <w:tc>
          <w:tcPr>
            <w:tcW w:w="3908" w:type="dxa"/>
            <w:shd w:val="clear" w:color="auto" w:fill="808080"/>
          </w:tcPr>
          <w:p w:rsidR="00104011" w:rsidRPr="00885B65" w:rsidRDefault="00104011" w:rsidP="00A16DB7">
            <w:pPr>
              <w:pStyle w:val="ae"/>
              <w:jc w:val="center"/>
              <w:rPr>
                <w:rFonts w:asciiTheme="minorHAnsi" w:hAnsiTheme="minorHAnsi" w:cstheme="minorHAnsi"/>
                <w:b/>
                <w:sz w:val="18"/>
                <w:szCs w:val="18"/>
              </w:rPr>
            </w:pPr>
            <w:r w:rsidRPr="00885B65">
              <w:rPr>
                <w:rFonts w:asciiTheme="minorHAnsi" w:hAnsiTheme="minorHAnsi" w:cstheme="minorHAnsi"/>
                <w:b/>
                <w:sz w:val="18"/>
                <w:szCs w:val="18"/>
              </w:rPr>
              <w:t>ΕΠΕΞΗΓΗΣΗ</w:t>
            </w:r>
          </w:p>
        </w:tc>
        <w:tc>
          <w:tcPr>
            <w:tcW w:w="2729" w:type="dxa"/>
            <w:shd w:val="clear" w:color="auto" w:fill="808080"/>
          </w:tcPr>
          <w:p w:rsidR="00104011" w:rsidRPr="00885B65" w:rsidRDefault="00104011" w:rsidP="00A16DB7">
            <w:pPr>
              <w:pStyle w:val="ae"/>
              <w:jc w:val="center"/>
              <w:rPr>
                <w:rFonts w:asciiTheme="minorHAnsi" w:hAnsiTheme="minorHAnsi" w:cstheme="minorHAnsi"/>
                <w:b/>
                <w:sz w:val="18"/>
                <w:szCs w:val="18"/>
              </w:rPr>
            </w:pPr>
            <w:r w:rsidRPr="00885B65">
              <w:rPr>
                <w:rFonts w:asciiTheme="minorHAnsi" w:hAnsiTheme="minorHAnsi" w:cstheme="minorHAnsi"/>
                <w:b/>
                <w:sz w:val="18"/>
                <w:szCs w:val="18"/>
              </w:rPr>
              <w:t>ΣΥΝΤΟΜΗ ΑΙΤΙΟΛΟΓΗΣΗ</w:t>
            </w:r>
          </w:p>
        </w:tc>
      </w:tr>
      <w:tr w:rsidR="00104011" w:rsidRPr="00885B65" w:rsidTr="00A16DB7">
        <w:tc>
          <w:tcPr>
            <w:tcW w:w="6637" w:type="dxa"/>
            <w:shd w:val="clear" w:color="auto" w:fill="auto"/>
          </w:tcPr>
          <w:p w:rsidR="00104011" w:rsidRPr="00885B65" w:rsidRDefault="00104011" w:rsidP="00A16DB7">
            <w:pPr>
              <w:pStyle w:val="ae"/>
              <w:jc w:val="center"/>
              <w:rPr>
                <w:rFonts w:asciiTheme="minorHAnsi" w:hAnsiTheme="minorHAnsi" w:cstheme="minorHAnsi"/>
                <w:b/>
                <w:caps/>
                <w:sz w:val="18"/>
                <w:szCs w:val="18"/>
              </w:rPr>
            </w:pPr>
            <w:r w:rsidRPr="00885B65">
              <w:rPr>
                <w:rFonts w:asciiTheme="minorHAnsi" w:hAnsiTheme="minorHAnsi" w:cstheme="minorHAnsi"/>
                <w:b/>
                <w:caps/>
                <w:color w:val="FF0000"/>
                <w:sz w:val="18"/>
                <w:szCs w:val="18"/>
              </w:rPr>
              <w:t>Ι. Ο δικαιούχος αποτελεί επιχείρηση, δηλαδή ασκεί οικονομική δραστηριότητα, προσφέροντας αγαθά ή΄/και υπηρεσίες σε μια αγορά;</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p w:rsidR="00104011" w:rsidRPr="00885B65" w:rsidRDefault="00104011" w:rsidP="00A16DB7">
            <w:pPr>
              <w:pStyle w:val="ae"/>
              <w:jc w:val="center"/>
              <w:rPr>
                <w:rFonts w:asciiTheme="minorHAnsi" w:hAnsiTheme="minorHAnsi" w:cstheme="minorHAnsi"/>
                <w:b/>
                <w:sz w:val="18"/>
                <w:szCs w:val="18"/>
                <w:lang w:val="en-US"/>
              </w:rPr>
            </w:pPr>
          </w:p>
        </w:tc>
        <w:tc>
          <w:tcPr>
            <w:tcW w:w="3908" w:type="dxa"/>
            <w:shd w:val="clear" w:color="auto" w:fill="auto"/>
          </w:tcPr>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Οικονομική δραστηριότητα είναι η προσφορά αγαθών ή υπηρεσιών σε δεδομένη αγορά (πρέπει να υπάρχει αγορά). Η απάντηση στο ερώτημα εάν υφίσταται μια αγορά για ορισμένα αγαθά και υπηρεσίες εξαρτάται από τον τρόπο με τον οποίο οι υπηρεσίες αυτές οργανώνονται στο οικείο κράτος μέλος  και συνεπώς μπορεί να διαφέρει από το ένα κράτος μέλος στο άλλο.</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Περαιτέρω, η αγορά στην οποία δραστηριοποιείται η συγκεκριμένη οντότητα πρέπει να είναι κερδοσκοπική (αυτός που προσφέρει υπηρεσία να αναμένει αντάλλαγμα από αυτή). Σημειώνεται ότι οικονομική δραστηριότητα μπορεί να υφίσταται ακόμη και αν ασκείται από μη κερδοσκοπική οργάνωση.</w:t>
            </w:r>
            <w:r w:rsidRPr="00885B65">
              <w:rPr>
                <w:rFonts w:asciiTheme="minorHAnsi" w:eastAsia="Times New Roman" w:hAnsiTheme="minorHAnsi" w:cstheme="minorHAnsi"/>
                <w:b/>
                <w:sz w:val="18"/>
                <w:szCs w:val="18"/>
                <w:lang w:eastAsia="el-GR"/>
              </w:rPr>
              <w:t xml:space="preserve"> </w:t>
            </w:r>
            <w:r w:rsidRPr="00885B65">
              <w:rPr>
                <w:rFonts w:asciiTheme="minorHAnsi" w:hAnsiTheme="minorHAnsi" w:cstheme="minorHAnsi"/>
                <w:b/>
                <w:sz w:val="18"/>
                <w:szCs w:val="18"/>
              </w:rPr>
              <w:t>Εάν δεν ασκείται οικονομική δραστηριότητα κατά τα ανωτέρω, δεν υφίσταται κρατική ενίσχυση</w:t>
            </w:r>
            <w:r w:rsidRPr="00885B65">
              <w:rPr>
                <w:rFonts w:asciiTheme="minorHAnsi" w:hAnsiTheme="minorHAnsi" w:cstheme="minorHAnsi"/>
                <w:sz w:val="18"/>
                <w:szCs w:val="18"/>
              </w:rPr>
              <w:t>. Στο μέτρο που μια δημόσια οντότητα ασκεί οικονομική δραστηριότητα η οποία μπορεί να διαχωριστεί από την άσκηση μη οικονομικής δραστηριότητας, η οντότητα αυτή ενεργεί, σε σχέση με την εν λόγω δραστηριότητα, ως επιχείρηση.</w:t>
            </w:r>
          </w:p>
        </w:tc>
        <w:tc>
          <w:tcPr>
            <w:tcW w:w="2729" w:type="dxa"/>
            <w:shd w:val="clear" w:color="auto" w:fill="auto"/>
          </w:tcPr>
          <w:p w:rsidR="00104011" w:rsidRPr="00885B65" w:rsidRDefault="00104011" w:rsidP="00A16DB7">
            <w:pPr>
              <w:autoSpaceDE w:val="0"/>
              <w:autoSpaceDN w:val="0"/>
              <w:adjustRightInd w:val="0"/>
              <w:spacing w:after="0" w:line="240" w:lineRule="auto"/>
              <w:ind w:right="610"/>
              <w:jc w:val="both"/>
              <w:rPr>
                <w:rFonts w:asciiTheme="minorHAnsi" w:hAnsiTheme="minorHAnsi" w:cstheme="minorHAnsi"/>
                <w:b/>
                <w:caps/>
                <w:color w:val="FF0000"/>
                <w:sz w:val="18"/>
                <w:szCs w:val="18"/>
              </w:rPr>
            </w:pPr>
            <w:r w:rsidRPr="00885B65">
              <w:rPr>
                <w:rFonts w:asciiTheme="minorHAnsi" w:hAnsiTheme="minorHAnsi" w:cstheme="minorHAnsi"/>
                <w:b/>
                <w:caps/>
                <w:color w:val="FF0000"/>
                <w:sz w:val="18"/>
                <w:szCs w:val="18"/>
              </w:rPr>
              <w:t xml:space="preserve">Εάν η απαντηση είναι καταφατική, μεταβείτε απευθείας στο μέρος ΙΙ. </w:t>
            </w:r>
          </w:p>
          <w:p w:rsidR="00104011" w:rsidRPr="00885B65" w:rsidRDefault="00104011" w:rsidP="00A16DB7">
            <w:pPr>
              <w:pStyle w:val="ae"/>
              <w:rPr>
                <w:rFonts w:asciiTheme="minorHAnsi" w:hAnsiTheme="minorHAnsi" w:cstheme="minorHAnsi"/>
                <w:b/>
                <w:caps/>
                <w:color w:val="FF0000"/>
                <w:sz w:val="18"/>
                <w:szCs w:val="18"/>
              </w:rPr>
            </w:pPr>
            <w:r w:rsidRPr="00885B65">
              <w:rPr>
                <w:rFonts w:asciiTheme="minorHAnsi" w:hAnsiTheme="minorHAnsi" w:cstheme="minorHAnsi"/>
                <w:b/>
                <w:caps/>
                <w:color w:val="FF0000"/>
                <w:sz w:val="18"/>
                <w:szCs w:val="18"/>
              </w:rPr>
              <w:t>Εαν η απαντηση ειναι αρνητικη, καλειστε να αιτιολογησετε.</w:t>
            </w:r>
          </w:p>
          <w:p w:rsidR="00104011" w:rsidRPr="00885B65" w:rsidRDefault="00104011" w:rsidP="00A16DB7">
            <w:pPr>
              <w:pStyle w:val="ae"/>
              <w:rPr>
                <w:rFonts w:asciiTheme="minorHAnsi" w:hAnsiTheme="minorHAnsi" w:cstheme="minorHAnsi"/>
                <w:b/>
                <w:caps/>
                <w:color w:val="FF0000"/>
                <w:sz w:val="18"/>
                <w:szCs w:val="18"/>
              </w:rPr>
            </w:pPr>
            <w:r w:rsidRPr="00885B65">
              <w:rPr>
                <w:rFonts w:asciiTheme="minorHAnsi" w:hAnsiTheme="minorHAnsi" w:cstheme="minorHAnsi"/>
                <w:b/>
                <w:caps/>
                <w:color w:val="FF0000"/>
                <w:sz w:val="18"/>
                <w:szCs w:val="18"/>
              </w:rPr>
              <w:t>ΣΕ ΠΕΡΙΠΤΩΣΗ ΚΑταφατικησ απαντησησ το αντιστοιχο μετρο  Αποστελεται στην ευκε για εφαρμογη των αναφερομενων στην με α.π. 74391/ΕΥΚΕ2634/13-07-2016 Εγκύκλιο (ΑΔΑ: 60ΝΩ4653Ο7-ΥΔ9)</w:t>
            </w:r>
          </w:p>
          <w:p w:rsidR="00104011" w:rsidRPr="00885B65" w:rsidRDefault="00104011" w:rsidP="00A16DB7">
            <w:pPr>
              <w:rPr>
                <w:rFonts w:asciiTheme="minorHAnsi" w:hAnsiTheme="minorHAnsi" w:cstheme="minorHAnsi"/>
                <w:sz w:val="18"/>
                <w:szCs w:val="18"/>
              </w:rPr>
            </w:pPr>
            <w:r w:rsidRPr="00885B65">
              <w:rPr>
                <w:rFonts w:asciiTheme="minorHAnsi" w:hAnsiTheme="minorHAnsi" w:cstheme="minorHAnsi"/>
                <w:sz w:val="18"/>
                <w:szCs w:val="18"/>
              </w:rPr>
              <w:t xml:space="preserve"> </w:t>
            </w:r>
          </w:p>
          <w:p w:rsidR="00104011" w:rsidRPr="00885B65" w:rsidRDefault="00104011" w:rsidP="00A16DB7">
            <w:pPr>
              <w:rPr>
                <w:rFonts w:asciiTheme="minorHAnsi" w:hAnsiTheme="minorHAnsi" w:cstheme="minorHAnsi"/>
                <w:b/>
                <w:sz w:val="18"/>
                <w:szCs w:val="18"/>
              </w:rPr>
            </w:pPr>
            <w:r w:rsidRPr="00885B65">
              <w:rPr>
                <w:rFonts w:asciiTheme="minorHAnsi" w:hAnsiTheme="minorHAnsi" w:cstheme="minorHAnsi"/>
                <w:sz w:val="18"/>
                <w:szCs w:val="18"/>
              </w:rPr>
              <w:t xml:space="preserve">σύμφωνα με το υπ' </w:t>
            </w:r>
            <w:proofErr w:type="spellStart"/>
            <w:r w:rsidRPr="00885B65">
              <w:rPr>
                <w:rFonts w:asciiTheme="minorHAnsi" w:hAnsiTheme="minorHAnsi" w:cstheme="minorHAnsi"/>
                <w:sz w:val="18"/>
                <w:szCs w:val="18"/>
              </w:rPr>
              <w:t>αριθμ</w:t>
            </w:r>
            <w:proofErr w:type="spellEnd"/>
            <w:r w:rsidRPr="00885B65">
              <w:rPr>
                <w:rFonts w:asciiTheme="minorHAnsi" w:hAnsiTheme="minorHAnsi" w:cstheme="minorHAnsi"/>
                <w:sz w:val="18"/>
                <w:szCs w:val="18"/>
              </w:rPr>
              <w:t xml:space="preserve">. 102119/ΕΥΚΕ 6420/Σεπτ. 2017 έγγραφο του Υπουργείου Οικονομίας &amp; Ανάπτυξης/ Ειδική Υπηρεσία Κρατικών Ενισχύσεων και συγκεκριμένα με την παράγραφο 3 "οι υποβαλλόμενες προτάσεις που αφορούν σε σημεία πρόσβασης / ΔΗΜΟΣΙΕΣ ΠΑΡΑΛΙΕΣ με ελεύθερη πρόσβαση για το κοινό ....... μπορούν να εξεταστούν ως μέτρα που δεν ενέχουν στοιχεία κρατικής ενίσχυσης." </w:t>
            </w:r>
          </w:p>
        </w:tc>
      </w:tr>
      <w:tr w:rsidR="00104011" w:rsidRPr="00885B65" w:rsidTr="00A16DB7">
        <w:tc>
          <w:tcPr>
            <w:tcW w:w="6637" w:type="dxa"/>
            <w:tcBorders>
              <w:bottom w:val="single" w:sz="4" w:space="0" w:color="auto"/>
            </w:tcBorders>
            <w:shd w:val="clear" w:color="auto" w:fill="auto"/>
          </w:tcPr>
          <w:p w:rsidR="00104011" w:rsidRPr="00885B65" w:rsidRDefault="00104011" w:rsidP="00A16DB7">
            <w:pPr>
              <w:pStyle w:val="a6"/>
              <w:spacing w:after="0" w:line="240" w:lineRule="auto"/>
              <w:ind w:left="0" w:right="34"/>
              <w:jc w:val="both"/>
              <w:rPr>
                <w:rFonts w:asciiTheme="minorHAnsi" w:hAnsiTheme="minorHAnsi" w:cstheme="minorHAnsi"/>
                <w:sz w:val="18"/>
                <w:szCs w:val="18"/>
              </w:rPr>
            </w:pPr>
            <w:r w:rsidRPr="00885B65">
              <w:rPr>
                <w:rFonts w:asciiTheme="minorHAnsi" w:hAnsiTheme="minorHAnsi" w:cstheme="minorHAnsi"/>
                <w:sz w:val="18"/>
                <w:szCs w:val="18"/>
              </w:rPr>
              <w:t xml:space="preserve">Η δραστηριότητα του δικαιούχου συνδέεται με την άσκηση </w:t>
            </w:r>
            <w:r w:rsidRPr="00885B65">
              <w:rPr>
                <w:rFonts w:asciiTheme="minorHAnsi" w:hAnsiTheme="minorHAnsi" w:cstheme="minorHAnsi"/>
                <w:sz w:val="18"/>
                <w:szCs w:val="18"/>
                <w:u w:val="single"/>
              </w:rPr>
              <w:t>δημόσιας εξουσίας</w:t>
            </w:r>
            <w:r w:rsidRPr="00885B65">
              <w:rPr>
                <w:rFonts w:asciiTheme="minorHAnsi" w:hAnsiTheme="minorHAnsi" w:cstheme="minorHAnsi"/>
                <w:sz w:val="18"/>
                <w:szCs w:val="18"/>
              </w:rPr>
              <w:t xml:space="preserve">, δηλ.; </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 xml:space="preserve">Ο στρατός ή η αστυνομία </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Η ασφάλεια και ο έλεγχος αεροπλοΐας</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 xml:space="preserve">Η ασφάλεια και ο έλεγχος θαλάσσιας κυκλοφορίας </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Η επιτήρηση προς αποφυγή της ρύπανσης</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lastRenderedPageBreak/>
              <w:t>Η οργάνωση, η χρηματοδότηση και τα μέτρα επιβολής των ποινών φυλάκισης</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Η συλλογή δεδομένων που χρησιμοποιούνται για δημόσιους σκοπούς, βάσει εκ του νόμου υποχρέωσης που επιβάλλεται στις σχετικές επιχειρήσεις για γνωστοποίηση των δεδομένων αυτών</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Η ανάπτυξη και η ανασυγκρότηση δημόσιας γης από δημόσιες αρχές</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άλλο ( παρακαλώ  περιγράψτε αναλυτικά)</w:t>
            </w:r>
          </w:p>
        </w:tc>
        <w:tc>
          <w:tcPr>
            <w:tcW w:w="900" w:type="dxa"/>
            <w:tcBorders>
              <w:bottom w:val="single" w:sz="4" w:space="0" w:color="auto"/>
            </w:tcBorders>
            <w:shd w:val="clear" w:color="auto" w:fill="auto"/>
          </w:tcPr>
          <w:p w:rsidR="00104011" w:rsidRPr="00885B65" w:rsidRDefault="00104011" w:rsidP="00A16DB7">
            <w:pPr>
              <w:pStyle w:val="ae"/>
              <w:jc w:val="center"/>
              <w:rPr>
                <w:rFonts w:asciiTheme="minorHAnsi" w:hAnsiTheme="minorHAnsi" w:cstheme="minorHAnsi"/>
                <w:b/>
                <w:sz w:val="18"/>
                <w:szCs w:val="18"/>
                <w:lang w:val="en-US"/>
              </w:rPr>
            </w:pPr>
          </w:p>
        </w:tc>
        <w:tc>
          <w:tcPr>
            <w:tcW w:w="3908" w:type="dxa"/>
            <w:tcBorders>
              <w:bottom w:val="single" w:sz="4" w:space="0" w:color="auto"/>
            </w:tcBorders>
            <w:shd w:val="clear" w:color="auto" w:fill="auto"/>
          </w:tcPr>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b/>
                <w:sz w:val="18"/>
                <w:szCs w:val="18"/>
              </w:rPr>
              <w:t xml:space="preserve">ΕΠΙΣΗΜΑΝΣΗ: </w:t>
            </w:r>
            <w:r w:rsidRPr="00885B65">
              <w:rPr>
                <w:rFonts w:asciiTheme="minorHAnsi" w:hAnsiTheme="minorHAnsi" w:cstheme="minorHAnsi"/>
                <w:sz w:val="18"/>
                <w:szCs w:val="18"/>
              </w:rPr>
              <w:t xml:space="preserve">Στο μέτρο που μια δημόσια οντότητα ασκεί οικονομική δραστηριότητα η οποία μπορεί να διαχωριστεί από την άσκηση της </w:t>
            </w:r>
            <w:r w:rsidRPr="00885B65">
              <w:rPr>
                <w:rFonts w:asciiTheme="minorHAnsi" w:hAnsiTheme="minorHAnsi" w:cstheme="minorHAnsi"/>
                <w:sz w:val="18"/>
                <w:szCs w:val="18"/>
                <w:u w:val="single"/>
              </w:rPr>
              <w:t>δημόσιας εξουσίας</w:t>
            </w:r>
            <w:r w:rsidRPr="00885B65">
              <w:rPr>
                <w:rFonts w:asciiTheme="minorHAnsi" w:hAnsiTheme="minorHAnsi" w:cstheme="minorHAnsi"/>
                <w:sz w:val="18"/>
                <w:szCs w:val="18"/>
              </w:rPr>
              <w:t xml:space="preserve">, η οντότητα αυτή ενεργεί, σε σχέση με την εν λόγω δραστηριότητα, ως </w:t>
            </w:r>
            <w:r w:rsidRPr="00885B65">
              <w:rPr>
                <w:rFonts w:asciiTheme="minorHAnsi" w:hAnsiTheme="minorHAnsi" w:cstheme="minorHAnsi"/>
                <w:sz w:val="18"/>
                <w:szCs w:val="18"/>
              </w:rPr>
              <w:lastRenderedPageBreak/>
              <w:t xml:space="preserve">επιχείρηση. </w:t>
            </w:r>
          </w:p>
          <w:p w:rsidR="00104011" w:rsidRPr="00885B65" w:rsidRDefault="00104011" w:rsidP="00A16DB7">
            <w:pPr>
              <w:pStyle w:val="ae"/>
              <w:jc w:val="both"/>
              <w:rPr>
                <w:rFonts w:asciiTheme="minorHAnsi" w:hAnsiTheme="minorHAnsi" w:cstheme="minorHAnsi"/>
                <w:b/>
                <w:sz w:val="18"/>
                <w:szCs w:val="18"/>
              </w:rPr>
            </w:pPr>
            <w:r w:rsidRPr="00885B65">
              <w:rPr>
                <w:rFonts w:asciiTheme="minorHAnsi" w:hAnsiTheme="minorHAnsi" w:cstheme="minorHAnsi"/>
                <w:sz w:val="18"/>
                <w:szCs w:val="18"/>
              </w:rPr>
              <w:t>Αντιθέτως, εάν η οικονομική δραστηριότητα δεν μπορεί να διαχωριστεί από την άσκηση της δημόσιας εξουσίας, οι δραστηριότητες που ασκούνται από την εν λόγω οντότητα ως σύνολο παραμένουν συνδεδεμένες με την άσκηση των εν λόγω δημόσιων εξουσιών και, ως εκ τούτου, δεν εμπίπτουν στην έννοια της επιχείρησης</w:t>
            </w:r>
          </w:p>
        </w:tc>
        <w:tc>
          <w:tcPr>
            <w:tcW w:w="2729" w:type="dxa"/>
            <w:tcBorders>
              <w:bottom w:val="single" w:sz="4" w:space="0" w:color="auto"/>
            </w:tcBorders>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14174" w:type="dxa"/>
            <w:gridSpan w:val="4"/>
            <w:shd w:val="clear" w:color="auto" w:fill="808080"/>
          </w:tcPr>
          <w:p w:rsidR="00104011" w:rsidRPr="00885B65" w:rsidRDefault="00104011" w:rsidP="00A16DB7">
            <w:pPr>
              <w:pStyle w:val="ae"/>
              <w:jc w:val="center"/>
              <w:rPr>
                <w:rFonts w:asciiTheme="minorHAnsi" w:hAnsiTheme="minorHAnsi" w:cstheme="minorHAnsi"/>
                <w:b/>
                <w:sz w:val="18"/>
                <w:szCs w:val="18"/>
              </w:rPr>
            </w:pPr>
            <w:r w:rsidRPr="00885B65">
              <w:rPr>
                <w:rFonts w:asciiTheme="minorHAnsi" w:hAnsiTheme="minorHAnsi" w:cstheme="minorHAnsi"/>
                <w:b/>
                <w:sz w:val="18"/>
                <w:szCs w:val="18"/>
              </w:rPr>
              <w:lastRenderedPageBreak/>
              <w:t>Υπηρεσίες που παρέχονται για το δημόσιο συμφέρον ή με υποχρεωτική συμμετοχή</w:t>
            </w:r>
          </w:p>
        </w:tc>
      </w:tr>
      <w:tr w:rsidR="00104011" w:rsidRPr="00885B65" w:rsidTr="00A16DB7">
        <w:tc>
          <w:tcPr>
            <w:tcW w:w="6637" w:type="dxa"/>
            <w:shd w:val="clear" w:color="auto" w:fill="auto"/>
          </w:tcPr>
          <w:p w:rsidR="00104011" w:rsidRPr="00885B65" w:rsidRDefault="00104011" w:rsidP="00A16DB7">
            <w:pPr>
              <w:pStyle w:val="a6"/>
              <w:spacing w:after="0" w:line="240" w:lineRule="auto"/>
              <w:ind w:left="0" w:right="34"/>
              <w:jc w:val="both"/>
              <w:rPr>
                <w:rFonts w:asciiTheme="minorHAnsi" w:hAnsiTheme="minorHAnsi" w:cstheme="minorHAnsi"/>
                <w:sz w:val="18"/>
                <w:szCs w:val="18"/>
              </w:rPr>
            </w:pPr>
            <w:r w:rsidRPr="00885B65">
              <w:rPr>
                <w:rFonts w:asciiTheme="minorHAnsi" w:hAnsiTheme="minorHAnsi" w:cstheme="minorHAnsi"/>
                <w:sz w:val="18"/>
                <w:szCs w:val="18"/>
              </w:rPr>
              <w:t xml:space="preserve">Η δραστηριότητα του δικαιούχου είναι στον τομέα της </w:t>
            </w:r>
            <w:r w:rsidRPr="00885B65">
              <w:rPr>
                <w:rFonts w:asciiTheme="minorHAnsi" w:hAnsiTheme="minorHAnsi" w:cstheme="minorHAnsi"/>
                <w:b/>
                <w:sz w:val="18"/>
                <w:szCs w:val="18"/>
              </w:rPr>
              <w:t>κοινωνικής ασφάλισης</w:t>
            </w:r>
            <w:r w:rsidRPr="00885B65">
              <w:rPr>
                <w:rFonts w:asciiTheme="minorHAnsi" w:hAnsiTheme="minorHAnsi" w:cstheme="minorHAnsi"/>
                <w:sz w:val="18"/>
                <w:szCs w:val="18"/>
              </w:rPr>
              <w:t>; Για να απαντηθεί η ερώτηση αυτή θα πρέπει να εξεταστούν τα κάτωθι κριτήρια, τα οποία πρέπει να πληρούνται σωρευτικά:</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εάν η κοινωνική ασφάλιση είναι υποχρεωτική</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 xml:space="preserve">εάν το σύστημα εκπληρώνει αποστολή αποκλειστικά κοινωνικό χαρακτήρα </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εάν το σύστημα είναι μη κερδοσκοπικού χαρακτήρα</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εάν το σύστημα βασίζεται στην αρχή της αλληλεγγύης ή στην αρχή της  κεφαλαιοποίησης ( εάν οι παροχές είναι ανεξάρτητες ή εξαρτώνται από τις εισφορές του ασφαλισμένου )</w:t>
            </w:r>
          </w:p>
          <w:p w:rsidR="00104011" w:rsidRPr="00885B65" w:rsidRDefault="00104011" w:rsidP="00A16DB7">
            <w:pPr>
              <w:pStyle w:val="a6"/>
              <w:numPr>
                <w:ilvl w:val="0"/>
                <w:numId w:val="1"/>
              </w:numPr>
              <w:spacing w:after="0" w:line="240" w:lineRule="auto"/>
              <w:ind w:right="34" w:hanging="408"/>
              <w:jc w:val="both"/>
              <w:rPr>
                <w:rFonts w:asciiTheme="minorHAnsi" w:hAnsiTheme="minorHAnsi" w:cstheme="minorHAnsi"/>
                <w:sz w:val="18"/>
                <w:szCs w:val="18"/>
              </w:rPr>
            </w:pPr>
            <w:r w:rsidRPr="00885B65">
              <w:rPr>
                <w:rFonts w:asciiTheme="minorHAnsi" w:hAnsiTheme="minorHAnsi" w:cstheme="minorHAnsi"/>
                <w:sz w:val="18"/>
                <w:szCs w:val="18"/>
              </w:rPr>
              <w:t>εάν το σύστημα κοινωνικής ασφάλισης εποπτεύεται από το κράτος</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lang w:val="en-US"/>
              </w:rPr>
            </w:pPr>
          </w:p>
        </w:tc>
        <w:tc>
          <w:tcPr>
            <w:tcW w:w="3908" w:type="dxa"/>
            <w:shd w:val="clear" w:color="auto" w:fill="auto"/>
          </w:tcPr>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Στον τομέα της κοινωνικής ασφάλισης, κατά πόσον ένα σύστημα θα θεωρηθεί ότι</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συνεπάγεται οικονομική δραστηριότητα εξαρτάται από τον τρόπο σύστασης και</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διάρθρωσής του. Στην ουσία, η νομολογία κάνει διάκριση μεταξύ των συστημάτων</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που βασίζονται στην αρχή της αλληλεγγύης και των οικονομικών συστημάτων. Στην Ελλάδα λειτουργούν συστήματα και των δύο μορφών.</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Παράδειγμα πράξης που δεν ενέχει στοιχεία ΚΕ είναι η χρηματοδότηση για ηλεκτρονική πλατφόρμα ΕΡΓΑΝΗ</w:t>
            </w: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autoSpaceDE w:val="0"/>
              <w:autoSpaceDN w:val="0"/>
              <w:adjustRightInd w:val="0"/>
              <w:spacing w:after="0" w:line="240" w:lineRule="auto"/>
              <w:ind w:right="34"/>
              <w:jc w:val="both"/>
              <w:rPr>
                <w:rFonts w:asciiTheme="minorHAnsi" w:hAnsiTheme="minorHAnsi" w:cstheme="minorHAnsi"/>
                <w:sz w:val="18"/>
                <w:szCs w:val="18"/>
              </w:rPr>
            </w:pPr>
            <w:r w:rsidRPr="00885B65">
              <w:rPr>
                <w:rFonts w:asciiTheme="minorHAnsi" w:hAnsiTheme="minorHAnsi" w:cstheme="minorHAnsi"/>
                <w:sz w:val="18"/>
                <w:szCs w:val="18"/>
              </w:rPr>
              <w:t xml:space="preserve">Η δραστηριότητα του δικαιούχου είναι στον τομέα της </w:t>
            </w:r>
            <w:r w:rsidRPr="00885B65">
              <w:rPr>
                <w:rFonts w:asciiTheme="minorHAnsi" w:hAnsiTheme="minorHAnsi" w:cstheme="minorHAnsi"/>
                <w:b/>
                <w:sz w:val="18"/>
                <w:szCs w:val="18"/>
              </w:rPr>
              <w:t>ιατροφαρμακευτικής ή νοσοκομειακής περίθαλψης</w:t>
            </w:r>
            <w:r w:rsidRPr="00885B65">
              <w:rPr>
                <w:rFonts w:asciiTheme="minorHAnsi" w:hAnsiTheme="minorHAnsi" w:cstheme="minorHAnsi"/>
                <w:sz w:val="18"/>
                <w:szCs w:val="18"/>
              </w:rPr>
              <w:t xml:space="preserve">? Για να απαντηθεί η ερώτηση αυτή θα πρέπει να εξεταστούν τα κάτωθι κριτήρια, τα οποία πρέπει να πληρούνται σωρευτικά: </w:t>
            </w:r>
          </w:p>
          <w:p w:rsidR="00104011" w:rsidRPr="00885B65" w:rsidRDefault="00104011" w:rsidP="00A16DB7">
            <w:pPr>
              <w:numPr>
                <w:ilvl w:val="0"/>
                <w:numId w:val="7"/>
              </w:numPr>
              <w:autoSpaceDE w:val="0"/>
              <w:autoSpaceDN w:val="0"/>
              <w:adjustRightInd w:val="0"/>
              <w:spacing w:after="0" w:line="240" w:lineRule="auto"/>
              <w:ind w:right="34"/>
              <w:contextualSpacing/>
              <w:jc w:val="both"/>
              <w:rPr>
                <w:rFonts w:asciiTheme="minorHAnsi" w:hAnsiTheme="minorHAnsi" w:cstheme="minorHAnsi"/>
                <w:sz w:val="18"/>
                <w:szCs w:val="18"/>
              </w:rPr>
            </w:pPr>
            <w:r w:rsidRPr="00885B65">
              <w:rPr>
                <w:rFonts w:asciiTheme="minorHAnsi" w:hAnsiTheme="minorHAnsi" w:cstheme="minorHAnsi"/>
                <w:sz w:val="18"/>
                <w:szCs w:val="18"/>
              </w:rPr>
              <w:t xml:space="preserve">εάν ο δικαιούχος αποτελεί  μέρος του εθνικού συστήματος υγείας </w:t>
            </w:r>
          </w:p>
          <w:p w:rsidR="00104011" w:rsidRPr="00885B65" w:rsidRDefault="00104011" w:rsidP="00A16DB7">
            <w:pPr>
              <w:numPr>
                <w:ilvl w:val="0"/>
                <w:numId w:val="7"/>
              </w:numPr>
              <w:autoSpaceDE w:val="0"/>
              <w:autoSpaceDN w:val="0"/>
              <w:adjustRightInd w:val="0"/>
              <w:spacing w:after="0" w:line="240" w:lineRule="auto"/>
              <w:ind w:right="34"/>
              <w:contextualSpacing/>
              <w:jc w:val="both"/>
              <w:rPr>
                <w:rFonts w:asciiTheme="minorHAnsi" w:hAnsiTheme="minorHAnsi" w:cstheme="minorHAnsi"/>
                <w:sz w:val="18"/>
                <w:szCs w:val="18"/>
              </w:rPr>
            </w:pPr>
            <w:r w:rsidRPr="00885B65">
              <w:rPr>
                <w:rFonts w:asciiTheme="minorHAnsi" w:hAnsiTheme="minorHAnsi" w:cstheme="minorHAnsi"/>
                <w:sz w:val="18"/>
                <w:szCs w:val="18"/>
              </w:rPr>
              <w:t xml:space="preserve">εάν βασίζεται στην αρχή της αλληλεγγύης σε αντίθεση με την αρχή ανάληψης επιχειρηματικού κινδύνου  </w:t>
            </w:r>
          </w:p>
          <w:p w:rsidR="00104011" w:rsidRPr="00885B65" w:rsidRDefault="00104011" w:rsidP="00A16DB7">
            <w:pPr>
              <w:numPr>
                <w:ilvl w:val="0"/>
                <w:numId w:val="7"/>
              </w:numPr>
              <w:autoSpaceDE w:val="0"/>
              <w:autoSpaceDN w:val="0"/>
              <w:adjustRightInd w:val="0"/>
              <w:spacing w:after="0" w:line="240" w:lineRule="auto"/>
              <w:ind w:right="34"/>
              <w:contextualSpacing/>
              <w:jc w:val="both"/>
              <w:rPr>
                <w:rFonts w:asciiTheme="minorHAnsi" w:hAnsiTheme="minorHAnsi" w:cstheme="minorHAnsi"/>
                <w:sz w:val="18"/>
                <w:szCs w:val="18"/>
              </w:rPr>
            </w:pPr>
            <w:r w:rsidRPr="00885B65">
              <w:rPr>
                <w:rFonts w:asciiTheme="minorHAnsi" w:hAnsiTheme="minorHAnsi" w:cstheme="minorHAnsi"/>
                <w:sz w:val="18"/>
                <w:szCs w:val="18"/>
              </w:rPr>
              <w:t>εάν ο δικαιούχος χρηματοδοτείται κυρίως από το κράτος ή από ιδιωτικούς πόρους (πχ. ασθενείς )</w:t>
            </w:r>
          </w:p>
          <w:p w:rsidR="00104011" w:rsidRPr="00885B65" w:rsidRDefault="00104011" w:rsidP="00A16DB7">
            <w:pPr>
              <w:numPr>
                <w:ilvl w:val="0"/>
                <w:numId w:val="7"/>
              </w:numPr>
              <w:autoSpaceDE w:val="0"/>
              <w:autoSpaceDN w:val="0"/>
              <w:adjustRightInd w:val="0"/>
              <w:spacing w:after="0" w:line="240" w:lineRule="auto"/>
              <w:ind w:right="34"/>
              <w:contextualSpacing/>
              <w:jc w:val="both"/>
              <w:rPr>
                <w:rFonts w:asciiTheme="minorHAnsi" w:hAnsiTheme="minorHAnsi" w:cstheme="minorHAnsi"/>
                <w:sz w:val="18"/>
                <w:szCs w:val="18"/>
              </w:rPr>
            </w:pPr>
            <w:r w:rsidRPr="00885B65">
              <w:rPr>
                <w:rFonts w:asciiTheme="minorHAnsi" w:hAnsiTheme="minorHAnsi" w:cstheme="minorHAnsi"/>
                <w:sz w:val="18"/>
                <w:szCs w:val="18"/>
              </w:rPr>
              <w:t>εάν οι υπηρεσίες παρέχονται χωρίς επιβάρυνση με βάση την καθολική κάλυψη ή ο εάν ο δικαιούχος διαθέτει την δυνατότητα να αρνηθεί την παροχή τους</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lang w:val="en-US"/>
              </w:rPr>
            </w:pPr>
          </w:p>
        </w:tc>
        <w:tc>
          <w:tcPr>
            <w:tcW w:w="3908" w:type="dxa"/>
            <w:shd w:val="clear" w:color="auto" w:fill="auto"/>
          </w:tcPr>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xml:space="preserve">Όταν τα δημόσια νοσοκομεία αποτελούν αναπόσπαστο μέρος του εθνικού συστήματος υγείας, βασίζονται σχεδόν εξ ολοκλήρου στην αρχή της αλληλεγγύης, χρηματοδοτούνται άμεσα από τις εισφορές κοινωνικής ασφάλισης και άλλους κρατικούς πόρους και παρέχουν δωρεάν τις υπηρεσίες τους με βάση την καθολική κάλυψη (ανάλογα με τα γενικά χαρακτηριστικά του συστήματος, οι συμμετοχές οι οποίες καλύπτουν ένα μικρό μόνο ποσοστό του πραγματικού κόστους της παρεχόμενης υπηρεσίας δεν δύνανται να επηρεάσουν τον χαρακτηρισμό της ως μη οικονομικής), δεν ενεργούν ως «επιχειρήσεις». </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Στις περιπτώσεις που υπάρχει αυτή η διάρθρωση, ακόμη και δραστηριότητες που θα μπορούσαν καθαυτές να χαρακτηριστούν ως οικονομικής φύσεως, αλλά ασκούνται αποκλειστικά με στόχο την παροχή μιας ακόμη μη οικονομικής υπηρεσίας, δεν είναι οικονομικής φύσεως</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xml:space="preserve">π.χ. χρηματοδότηση υποδομών δημοσιών νοσοκομείων που δεν χρησιμοποιούνται </w:t>
            </w:r>
            <w:r w:rsidRPr="00885B65">
              <w:rPr>
                <w:rFonts w:asciiTheme="minorHAnsi" w:hAnsiTheme="minorHAnsi" w:cstheme="minorHAnsi"/>
                <w:sz w:val="18"/>
                <w:szCs w:val="18"/>
              </w:rPr>
              <w:lastRenderedPageBreak/>
              <w:t>αποκλειστικά για απογευματινά ιατρεία, χρηματοδότηση ηλεκτρονικής πλατφόρμας ΗΔΙΚΑ, χρηματοδότηση φαρμακείων σε νοσοκομεία.</w:t>
            </w:r>
          </w:p>
          <w:p w:rsidR="00104011" w:rsidRPr="00885B65" w:rsidRDefault="00104011" w:rsidP="00A16DB7">
            <w:pPr>
              <w:pStyle w:val="ae"/>
              <w:jc w:val="both"/>
              <w:rPr>
                <w:rFonts w:asciiTheme="minorHAnsi" w:hAnsiTheme="minorHAnsi" w:cstheme="minorHAnsi"/>
                <w:b/>
                <w:sz w:val="18"/>
                <w:szCs w:val="18"/>
              </w:rPr>
            </w:pPr>
            <w:r w:rsidRPr="00885B65">
              <w:rPr>
                <w:rFonts w:asciiTheme="minorHAnsi" w:hAnsiTheme="minorHAnsi" w:cstheme="minorHAnsi"/>
                <w:sz w:val="18"/>
                <w:szCs w:val="18"/>
              </w:rPr>
              <w:t>Οι υπηρεσίες ιατροφαρμακευτικής περίθαλψης που παρέχονται από ανεξάρτητους ιατρούς και άλλους ιδιώτες ιατρούς έναντι αμοιβής για τις οποίες αναλαμβάνουν τους κινδύνους που συνεπάγεται η άσκηση της δραστηριότητας, πρέπει να θεωρηθούν ως οικονομική δραστηριότητα.</w:t>
            </w: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autoSpaceDE w:val="0"/>
              <w:autoSpaceDN w:val="0"/>
              <w:adjustRightInd w:val="0"/>
              <w:spacing w:after="0" w:line="240" w:lineRule="auto"/>
              <w:jc w:val="both"/>
              <w:rPr>
                <w:rFonts w:asciiTheme="minorHAnsi" w:hAnsiTheme="minorHAnsi" w:cstheme="minorHAnsi"/>
                <w:b/>
                <w:sz w:val="18"/>
                <w:szCs w:val="18"/>
              </w:rPr>
            </w:pPr>
            <w:r w:rsidRPr="00885B65">
              <w:rPr>
                <w:rFonts w:asciiTheme="minorHAnsi" w:hAnsiTheme="minorHAnsi" w:cstheme="minorHAnsi"/>
                <w:sz w:val="18"/>
                <w:szCs w:val="18"/>
              </w:rPr>
              <w:lastRenderedPageBreak/>
              <w:t xml:space="preserve">Η δραστηριότητα του δικαιούχου είναι στον τομέα της </w:t>
            </w:r>
            <w:r w:rsidRPr="00885B65">
              <w:rPr>
                <w:rFonts w:asciiTheme="minorHAnsi" w:hAnsiTheme="minorHAnsi" w:cstheme="minorHAnsi"/>
                <w:b/>
                <w:sz w:val="18"/>
                <w:szCs w:val="18"/>
              </w:rPr>
              <w:t>εκπαίδευσης</w:t>
            </w:r>
            <w:r w:rsidRPr="00885B65">
              <w:rPr>
                <w:rFonts w:asciiTheme="minorHAnsi" w:hAnsiTheme="minorHAnsi" w:cstheme="minorHAnsi"/>
                <w:sz w:val="18"/>
                <w:szCs w:val="18"/>
              </w:rPr>
              <w:t>; Για να απαντηθεί η ερώτηση αυτή  θα πρέπει να εξεταστούν τα κάτωθι κριτήρια, τα οποία πρέπει να πληρούνται σωρευτικά:</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εάν ο δικαιούχος επιδιώκει την εκπλήρωση δημόσιας αποστολής/παροχή δημόσιας εκπαίδευσης</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εάν ο δικαιούχος οργανώνεται στο πλαίσιο του εθνικού εκπαιδευτικού συστήματος</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 xml:space="preserve">εάν οι υπηρεσίες παρέχονται με βάση την καθολική κάλυψη ή ο εάν ο δικαιούχος διαθέτει την δυνατότητα να αρνηθεί την παροχή τους </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 xml:space="preserve">εάν ο δικαιούχος χρηματοδοτείται κυρίως από το κράτος ή από μαθητές &amp; τους γονείς τους </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εάν ο δικαιούχος εποπτεύεται από το κράτος</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lang w:val="en-US"/>
              </w:rPr>
            </w:pPr>
          </w:p>
        </w:tc>
        <w:tc>
          <w:tcPr>
            <w:tcW w:w="3908" w:type="dxa"/>
            <w:shd w:val="clear" w:color="auto" w:fill="auto"/>
          </w:tcPr>
          <w:p w:rsidR="00104011" w:rsidRPr="00885B65" w:rsidRDefault="00104011" w:rsidP="00A16DB7">
            <w:pPr>
              <w:pStyle w:val="ae"/>
              <w:tabs>
                <w:tab w:val="left" w:pos="252"/>
              </w:tabs>
              <w:jc w:val="both"/>
              <w:rPr>
                <w:rFonts w:asciiTheme="minorHAnsi" w:hAnsiTheme="minorHAnsi" w:cstheme="minorHAnsi"/>
                <w:sz w:val="18"/>
                <w:szCs w:val="18"/>
              </w:rPr>
            </w:pPr>
            <w:r w:rsidRPr="00885B65">
              <w:rPr>
                <w:rFonts w:asciiTheme="minorHAnsi" w:hAnsiTheme="minorHAnsi" w:cstheme="minorHAnsi"/>
                <w:sz w:val="18"/>
                <w:szCs w:val="18"/>
              </w:rPr>
              <w:t xml:space="preserve">Η δημόσια εκπαίδευση που οργανώνεται στο πλαίσιο του εθνικού εκπαιδευτικού συστήματος που χρηματοδοτείται και εποπτεύεται από το κράτος μπορεί να θεωρηθεί ως μη οικονομική δραστηριότητα. </w:t>
            </w:r>
          </w:p>
          <w:p w:rsidR="00104011" w:rsidRPr="00885B65" w:rsidRDefault="00104011" w:rsidP="00A16DB7">
            <w:pPr>
              <w:pStyle w:val="ae"/>
              <w:tabs>
                <w:tab w:val="left" w:pos="252"/>
              </w:tabs>
              <w:jc w:val="both"/>
              <w:rPr>
                <w:rFonts w:asciiTheme="minorHAnsi" w:hAnsiTheme="minorHAnsi" w:cstheme="minorHAnsi"/>
                <w:sz w:val="18"/>
                <w:szCs w:val="18"/>
              </w:rPr>
            </w:pPr>
            <w:r w:rsidRPr="00885B65">
              <w:rPr>
                <w:rFonts w:asciiTheme="minorHAnsi" w:hAnsiTheme="minorHAnsi" w:cstheme="minorHAnsi"/>
                <w:sz w:val="18"/>
                <w:szCs w:val="18"/>
              </w:rPr>
              <w:t xml:space="preserve">Η μη οικονομική φύση της δημόσιας εκπαίδευσης δεν επηρεάζεται κατά κανόνα από το γεγονός ότι, ενίοτε, οι σπουδαστές ή οι γονείς τους υποχρεούνται να καταβάλουν τέλη εγγραφής ή δίδακτρα, προκειμένου να συνεισφέρουν στις δαπάνες λειτουργίας του συστήματος. Οι οικονομικές αυτές συνεισφορές συχνά καλύπτουν μόνο τμήμα του πραγματικού κόστους της υπηρεσίας και ως εκ τούτου δεν μπορούν να θεωρηθούν ως αμοιβή για την παρεχόμενη υπηρεσία. Συνεπώς, δεν αλλοιώνουν τη μη οικονομική φύση μιας γενικής υπηρεσίας παροχής εκπαίδευσης που χρηματοδοτείται κατά κύριο λόγο από κρατικούς πόρους. </w:t>
            </w:r>
          </w:p>
          <w:p w:rsidR="00104011" w:rsidRPr="00885B65" w:rsidRDefault="00104011" w:rsidP="00A16DB7">
            <w:pPr>
              <w:pStyle w:val="ae"/>
              <w:tabs>
                <w:tab w:val="left" w:pos="252"/>
              </w:tabs>
              <w:jc w:val="both"/>
              <w:rPr>
                <w:rFonts w:asciiTheme="minorHAnsi" w:hAnsiTheme="minorHAnsi" w:cstheme="minorHAnsi"/>
                <w:sz w:val="18"/>
                <w:szCs w:val="18"/>
              </w:rPr>
            </w:pPr>
            <w:r w:rsidRPr="00885B65">
              <w:rPr>
                <w:rFonts w:asciiTheme="minorHAnsi" w:hAnsiTheme="minorHAnsi" w:cstheme="minorHAnsi"/>
                <w:sz w:val="18"/>
                <w:szCs w:val="18"/>
              </w:rPr>
              <w:t>Οι εν λόγω αρχές μπορούν να εφαρμοστούν σε δημόσιες εκπαιδευτικές υπηρεσίες όπως η επαγγελματική κατάρτιση, η δημόσια και ιδιωτική πρωτοβάθμια εκπαίδευση και οι παιδικοί σταθμοί, δευτερεύουσες εκπαιδευτικές δραστηριότητες σε πανεπιστήμια και η παρεχόμενη στα πανεπιστήμια εκπαίδευση. Οι ίδιες αρχές μπορούν να εφαρμόζονται σε ορισμένες υπηρεσίες πολιτιστικού χαρακτήρα, όπως οι δημόσιες βιβλιοθήκες.</w:t>
            </w:r>
          </w:p>
          <w:p w:rsidR="00104011" w:rsidRPr="00885B65" w:rsidRDefault="00104011" w:rsidP="00A16DB7">
            <w:pPr>
              <w:pStyle w:val="ae"/>
              <w:tabs>
                <w:tab w:val="left" w:pos="252"/>
              </w:tabs>
              <w:jc w:val="both"/>
              <w:rPr>
                <w:rFonts w:asciiTheme="minorHAnsi" w:hAnsiTheme="minorHAnsi" w:cstheme="minorHAnsi"/>
                <w:b/>
                <w:sz w:val="18"/>
                <w:szCs w:val="18"/>
              </w:rPr>
            </w:pPr>
            <w:r w:rsidRPr="00885B65">
              <w:rPr>
                <w:rFonts w:asciiTheme="minorHAnsi" w:hAnsiTheme="minorHAnsi" w:cstheme="minorHAnsi"/>
                <w:sz w:val="18"/>
                <w:szCs w:val="18"/>
              </w:rPr>
              <w:t xml:space="preserve">π.χ. χρηματοδότηση υποδομών και λειτουργίας δημοσίων σχολείων, χρηματοδότηση δημοσίων πανεπιστημίων με σκοπό να επιτελέσουν το </w:t>
            </w:r>
            <w:r w:rsidRPr="00885B65">
              <w:rPr>
                <w:rFonts w:asciiTheme="minorHAnsi" w:hAnsiTheme="minorHAnsi" w:cstheme="minorHAnsi"/>
                <w:sz w:val="18"/>
                <w:szCs w:val="18"/>
              </w:rPr>
              <w:lastRenderedPageBreak/>
              <w:t>βασικό εκπαιδευτικό έργο τους</w:t>
            </w: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autoSpaceDE w:val="0"/>
              <w:autoSpaceDN w:val="0"/>
              <w:adjustRightInd w:val="0"/>
              <w:spacing w:after="0" w:line="240" w:lineRule="auto"/>
              <w:jc w:val="both"/>
              <w:rPr>
                <w:rFonts w:asciiTheme="minorHAnsi" w:hAnsiTheme="minorHAnsi" w:cstheme="minorHAnsi"/>
                <w:b/>
                <w:sz w:val="18"/>
                <w:szCs w:val="18"/>
              </w:rPr>
            </w:pPr>
            <w:r w:rsidRPr="00885B65">
              <w:rPr>
                <w:rFonts w:asciiTheme="minorHAnsi" w:hAnsiTheme="minorHAnsi" w:cstheme="minorHAnsi"/>
                <w:sz w:val="18"/>
                <w:szCs w:val="18"/>
              </w:rPr>
              <w:lastRenderedPageBreak/>
              <w:t xml:space="preserve">Η δραστηριότητα του δικαιούχου είναι στον τομέα της </w:t>
            </w:r>
            <w:r w:rsidRPr="00885B65">
              <w:rPr>
                <w:rFonts w:asciiTheme="minorHAnsi" w:hAnsiTheme="minorHAnsi" w:cstheme="minorHAnsi"/>
                <w:b/>
                <w:sz w:val="18"/>
                <w:szCs w:val="18"/>
              </w:rPr>
              <w:t>έρευνας</w:t>
            </w:r>
            <w:r w:rsidRPr="00885B65">
              <w:rPr>
                <w:rFonts w:asciiTheme="minorHAnsi" w:hAnsiTheme="minorHAnsi" w:cstheme="minorHAnsi"/>
                <w:sz w:val="18"/>
                <w:szCs w:val="18"/>
              </w:rPr>
              <w:t>; Για να απαντηθεί η ερώτηση αυτή  θα πρέπει να εξεταστούν τα κάτωθι κριτήρια :</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εάν ο δικαιούχος επιδιώκει την εκπλήρωση δημόσιας αποστολής</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εάν ο δικαιούχος ασκεί κύριες δραστηριότητες ερευνητικών οργανισμών και ερευνητικών υποδομών και ιδιαίτερα (α) δραστηριότητες εκπαίδευσης για την εξασφάλιση περισσότερων και πιο ειδικευμένων ανθρώπινων πόρων, (β) ανεξάρτητη Ε&amp;Α για περισσότερη γνώση και καλύτερη κατανόηση και (γ) ευρεία διάχυση των ερευνητικών αποτελεσμάτων σε μη αποκλειστική και χωρίς διακρίσεις βάση</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 xml:space="preserve">εάν ο δικαιούχος ασκεί δραστηριότητες μεταφοράς γνώσης που διενεργούνται είτε από τμήμα είτε από τον ερευνητικό οργανισμό ή την ερευνητική υποδομή (συμπεριλαμβανομένων των τμημάτων ή των θυγατρικών τους) είτε από κοινού με ή εξ ονόματος άλλων τέτοιων φορέων και όταν το σύνολο των κερδών από τις δραστηριότητες αυτές </w:t>
            </w:r>
            <w:proofErr w:type="spellStart"/>
            <w:r w:rsidRPr="00885B65">
              <w:rPr>
                <w:rFonts w:asciiTheme="minorHAnsi" w:hAnsiTheme="minorHAnsi" w:cstheme="minorHAnsi"/>
                <w:sz w:val="18"/>
                <w:szCs w:val="18"/>
              </w:rPr>
              <w:t>επανεπενδύεται</w:t>
            </w:r>
            <w:proofErr w:type="spellEnd"/>
            <w:r w:rsidRPr="00885B65">
              <w:rPr>
                <w:rFonts w:asciiTheme="minorHAnsi" w:hAnsiTheme="minorHAnsi" w:cstheme="minorHAnsi"/>
                <w:sz w:val="18"/>
                <w:szCs w:val="18"/>
              </w:rPr>
              <w:t xml:space="preserve"> στις κύριες δραστηριότητες του ερευνητικού οργανισμού ή της ερευνητικής υποδομής.</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lang w:val="en-US"/>
              </w:rPr>
            </w:pPr>
          </w:p>
        </w:tc>
        <w:tc>
          <w:tcPr>
            <w:tcW w:w="3908" w:type="dxa"/>
            <w:shd w:val="clear" w:color="auto" w:fill="auto"/>
          </w:tcPr>
          <w:p w:rsidR="00104011" w:rsidRPr="00885B65" w:rsidRDefault="00104011" w:rsidP="00A16DB7">
            <w:pPr>
              <w:pStyle w:val="ae"/>
              <w:tabs>
                <w:tab w:val="left" w:pos="252"/>
              </w:tabs>
              <w:jc w:val="both"/>
              <w:rPr>
                <w:rFonts w:asciiTheme="minorHAnsi" w:hAnsiTheme="minorHAnsi" w:cstheme="minorHAnsi"/>
                <w:sz w:val="18"/>
                <w:szCs w:val="18"/>
              </w:rPr>
            </w:pPr>
            <w:r w:rsidRPr="00885B65">
              <w:rPr>
                <w:rFonts w:asciiTheme="minorHAnsi" w:hAnsiTheme="minorHAnsi" w:cstheme="minorHAnsi"/>
                <w:b/>
                <w:sz w:val="18"/>
                <w:szCs w:val="18"/>
              </w:rPr>
              <w:t xml:space="preserve">Επισήμανση: </w:t>
            </w:r>
            <w:r w:rsidRPr="00885B65">
              <w:rPr>
                <w:rFonts w:asciiTheme="minorHAnsi" w:hAnsiTheme="minorHAnsi" w:cstheme="minorHAnsi"/>
                <w:sz w:val="18"/>
                <w:szCs w:val="18"/>
              </w:rPr>
              <w:t xml:space="preserve">Σε περίπτωση που ένας ερευνητικός οργανισμός ή μια ερευνητική υποδομή χρησιμοποιείται τόσο για οικονομικές, όσο και για μη οικονομικές δραστηριότητες, η δημόσια χρηματοδότηση εμπίπτει στο πεδίο εφαρμογής των κανόνων για τις κρατικές ενισχύσεις μόνο στον βαθμό που καλύπτει δαπάνες που συνδέονται με τις οικονομικές δραστηριότητες (Στην περίπτωση που ένας ερευνητικός οργανισμός ή μια ερευνητική υποδομή χρηματοδοτείται τόσο με δημόσια, όσο και με ιδιωτικά κεφάλαια, η Επιτροπή θεωρεί ότι στην περίπτωση αυτή η δημόσια χρηματοδότηση της συγκεκριμένης οντότητας για μια συγκεκριμένη λογιστική περίοδο υπερβαίνει το κόστος των μη οικονομικών δραστηριοτήτων για τη συγκεκριμένη χρονική περίοδο). </w:t>
            </w:r>
          </w:p>
          <w:p w:rsidR="00104011" w:rsidRPr="00885B65" w:rsidRDefault="00104011" w:rsidP="00A16DB7">
            <w:pPr>
              <w:pStyle w:val="ae"/>
              <w:tabs>
                <w:tab w:val="left" w:pos="252"/>
              </w:tabs>
              <w:jc w:val="both"/>
              <w:rPr>
                <w:rFonts w:asciiTheme="minorHAnsi" w:hAnsiTheme="minorHAnsi" w:cstheme="minorHAnsi"/>
                <w:sz w:val="18"/>
                <w:szCs w:val="18"/>
              </w:rPr>
            </w:pPr>
            <w:r w:rsidRPr="00885B65">
              <w:rPr>
                <w:rFonts w:asciiTheme="minorHAnsi" w:hAnsiTheme="minorHAnsi" w:cstheme="minorHAnsi"/>
                <w:sz w:val="18"/>
                <w:szCs w:val="18"/>
              </w:rPr>
              <w:t>Εάν ο ερευνητικός οργανισμός ή η ερευνητική υποδομή χρησιμοποιείται σχεδόν αποκλειστικά για μη οικονομική δραστηριότητα, η χρηματοδότησή του/της μπορεί να μην εμπίπτει καθόλου στο πεδίο εφαρμογής των κανόνων για τις κρατικές ενισχύσεις, εφόσον η οικονομική δραστηριότητα είναι αμιγώς επικουρική, δηλαδή συνδέεται άμεσα με τη δραστηριότητα του ερευνητικού οργανισμού ή της ερευνητικής υποδομής και είναι απαραίτητη για αυτήν ή είναι συνυφασμένη με την κύρια μη οικονομική χρήση του/της, και είναι περιορισμένου πεδίου εφαρμογής. Αναλυτικότερα εφαρμόζονται τα προβλεπόμενα στο υπ’ αριθ. 49939/ΕΥΚΕ1942/ 13-5-2016 έγγραφο οδηγιών με θέμα: «ΚΡΑΤΙΚΕΣ ΕΝΙΣΧΥΣΕΙΣ ΚΑΙ ΔΗΜΟΣΙΑ ΧΡΗΜΑΤΟΔΟΤΗΣΗ ΕΡΕΥΝΗΤΙΚΩΝ ΟΡΓΑΝΙΣΜΩΝ – ΕΡΕΥΝΗΤΙΚΩΝ ΥΠΟΔΟΜΩΝ».</w:t>
            </w: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tcBorders>
              <w:bottom w:val="single" w:sz="4" w:space="0" w:color="auto"/>
            </w:tcBorders>
            <w:shd w:val="clear" w:color="auto" w:fill="auto"/>
          </w:tcPr>
          <w:p w:rsidR="00104011" w:rsidRPr="00885B65" w:rsidRDefault="00104011" w:rsidP="00A16DB7">
            <w:pPr>
              <w:autoSpaceDE w:val="0"/>
              <w:autoSpaceDN w:val="0"/>
              <w:adjustRightInd w:val="0"/>
              <w:spacing w:after="0" w:line="240" w:lineRule="auto"/>
              <w:jc w:val="both"/>
              <w:rPr>
                <w:rFonts w:asciiTheme="minorHAnsi" w:hAnsiTheme="minorHAnsi" w:cstheme="minorHAnsi"/>
                <w:sz w:val="18"/>
                <w:szCs w:val="18"/>
              </w:rPr>
            </w:pPr>
            <w:r w:rsidRPr="00885B65">
              <w:rPr>
                <w:rFonts w:asciiTheme="minorHAnsi" w:hAnsiTheme="minorHAnsi" w:cstheme="minorHAnsi"/>
                <w:sz w:val="18"/>
                <w:szCs w:val="18"/>
              </w:rPr>
              <w:t xml:space="preserve">Η δραστηριότητα του δικαιούχου είναι στον τομέα του </w:t>
            </w:r>
            <w:r w:rsidRPr="00885B65">
              <w:rPr>
                <w:rFonts w:asciiTheme="minorHAnsi" w:hAnsiTheme="minorHAnsi" w:cstheme="minorHAnsi"/>
                <w:b/>
                <w:sz w:val="18"/>
                <w:szCs w:val="18"/>
              </w:rPr>
              <w:t>πολιτισμού</w:t>
            </w:r>
            <w:r w:rsidRPr="00885B65">
              <w:rPr>
                <w:rFonts w:asciiTheme="minorHAnsi" w:hAnsiTheme="minorHAnsi" w:cstheme="minorHAnsi"/>
                <w:sz w:val="18"/>
                <w:szCs w:val="18"/>
              </w:rPr>
              <w:t>; Για να απαντηθεί η ερώτηση αυτή  θα πρέπει να εξεταστούν τα κάτωθι κριτήρια:</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εάν ο δικαιούχος διαθέτει τις υπηρεσίες του δωρεάν στο ευρύ κοινό</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εάν η καταβολή χρηματικής συνεισφοράς καλύπτει μέρος του πραγματικού κόστους της δραστηριότητας</w:t>
            </w:r>
          </w:p>
          <w:p w:rsidR="00104011" w:rsidRPr="00885B65" w:rsidRDefault="00104011" w:rsidP="00A16DB7">
            <w:pPr>
              <w:numPr>
                <w:ilvl w:val="0"/>
                <w:numId w:val="7"/>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εάν οι δραστηριότητες είναι αντικειμενικά αδύνατον να αντικατασταθούν (για παράδειγμα, τήρηση δημόσιων αρχείων που περιλαμβάνουν μοναδικά έγγραφα</w:t>
            </w:r>
          </w:p>
          <w:p w:rsidR="00104011" w:rsidRPr="00885B65" w:rsidRDefault="00104011" w:rsidP="00A16DB7">
            <w:pPr>
              <w:autoSpaceDE w:val="0"/>
              <w:autoSpaceDN w:val="0"/>
              <w:adjustRightInd w:val="0"/>
              <w:spacing w:after="0" w:line="240" w:lineRule="auto"/>
              <w:ind w:left="360"/>
              <w:contextualSpacing/>
              <w:jc w:val="both"/>
              <w:rPr>
                <w:rFonts w:asciiTheme="minorHAnsi" w:hAnsiTheme="minorHAnsi" w:cstheme="minorHAnsi"/>
                <w:sz w:val="18"/>
                <w:szCs w:val="18"/>
              </w:rPr>
            </w:pPr>
          </w:p>
          <w:p w:rsidR="00104011" w:rsidRPr="00885B65" w:rsidRDefault="00104011" w:rsidP="00A16DB7">
            <w:pPr>
              <w:autoSpaceDE w:val="0"/>
              <w:autoSpaceDN w:val="0"/>
              <w:adjustRightInd w:val="0"/>
              <w:spacing w:after="0" w:line="240" w:lineRule="auto"/>
              <w:contextualSpacing/>
              <w:jc w:val="both"/>
              <w:rPr>
                <w:rFonts w:asciiTheme="minorHAnsi" w:hAnsiTheme="minorHAnsi" w:cstheme="minorHAnsi"/>
                <w:sz w:val="18"/>
                <w:szCs w:val="18"/>
              </w:rPr>
            </w:pPr>
          </w:p>
          <w:p w:rsidR="00104011" w:rsidRPr="00885B65" w:rsidRDefault="00104011" w:rsidP="00A16DB7">
            <w:pPr>
              <w:autoSpaceDE w:val="0"/>
              <w:autoSpaceDN w:val="0"/>
              <w:adjustRightInd w:val="0"/>
              <w:spacing w:after="0" w:line="240" w:lineRule="auto"/>
              <w:contextualSpacing/>
              <w:jc w:val="both"/>
              <w:rPr>
                <w:rFonts w:asciiTheme="minorHAnsi" w:hAnsiTheme="minorHAnsi" w:cstheme="minorHAnsi"/>
                <w:sz w:val="18"/>
                <w:szCs w:val="18"/>
              </w:rPr>
            </w:pPr>
          </w:p>
        </w:tc>
        <w:tc>
          <w:tcPr>
            <w:tcW w:w="900" w:type="dxa"/>
            <w:tcBorders>
              <w:bottom w:val="single" w:sz="4" w:space="0" w:color="auto"/>
            </w:tcBorders>
            <w:shd w:val="clear" w:color="auto" w:fill="auto"/>
          </w:tcPr>
          <w:p w:rsidR="00104011" w:rsidRPr="009039CC" w:rsidRDefault="00104011" w:rsidP="00A16DB7">
            <w:pPr>
              <w:pStyle w:val="ae"/>
              <w:jc w:val="center"/>
              <w:rPr>
                <w:rFonts w:asciiTheme="minorHAnsi" w:hAnsiTheme="minorHAnsi" w:cstheme="minorHAnsi"/>
                <w:b/>
                <w:sz w:val="18"/>
                <w:szCs w:val="18"/>
                <w:lang w:val="en-US"/>
              </w:rPr>
            </w:pPr>
          </w:p>
        </w:tc>
        <w:tc>
          <w:tcPr>
            <w:tcW w:w="3908" w:type="dxa"/>
            <w:tcBorders>
              <w:bottom w:val="single" w:sz="4" w:space="0" w:color="auto"/>
            </w:tcBorders>
            <w:shd w:val="clear" w:color="auto" w:fill="auto"/>
          </w:tcPr>
          <w:p w:rsidR="00104011" w:rsidRPr="00885B65" w:rsidRDefault="00104011" w:rsidP="00A16DB7">
            <w:pPr>
              <w:pStyle w:val="ae"/>
              <w:jc w:val="center"/>
              <w:rPr>
                <w:rFonts w:asciiTheme="minorHAnsi" w:hAnsiTheme="minorHAnsi" w:cstheme="minorHAnsi"/>
                <w:sz w:val="18"/>
                <w:szCs w:val="18"/>
              </w:rPr>
            </w:pPr>
          </w:p>
        </w:tc>
        <w:tc>
          <w:tcPr>
            <w:tcW w:w="2729" w:type="dxa"/>
            <w:tcBorders>
              <w:bottom w:val="single" w:sz="4" w:space="0" w:color="auto"/>
            </w:tcBorders>
            <w:shd w:val="clear" w:color="auto" w:fill="auto"/>
          </w:tcPr>
          <w:p w:rsidR="00104011" w:rsidRPr="00885B65" w:rsidRDefault="00104011" w:rsidP="00A16DB7">
            <w:pPr>
              <w:pStyle w:val="ae"/>
              <w:jc w:val="center"/>
              <w:rPr>
                <w:rFonts w:asciiTheme="minorHAnsi" w:hAnsiTheme="minorHAnsi" w:cstheme="minorHAnsi"/>
                <w:sz w:val="18"/>
                <w:szCs w:val="18"/>
                <w:lang w:val="en-US"/>
              </w:rPr>
            </w:pPr>
          </w:p>
        </w:tc>
      </w:tr>
      <w:tr w:rsidR="00104011" w:rsidRPr="00885B65" w:rsidTr="00A16DB7">
        <w:tc>
          <w:tcPr>
            <w:tcW w:w="14174" w:type="dxa"/>
            <w:gridSpan w:val="4"/>
            <w:shd w:val="clear" w:color="auto" w:fill="808080"/>
          </w:tcPr>
          <w:p w:rsidR="00104011" w:rsidRPr="00885B65" w:rsidRDefault="00104011" w:rsidP="00A16DB7">
            <w:pPr>
              <w:pStyle w:val="ae"/>
              <w:jc w:val="center"/>
              <w:rPr>
                <w:rFonts w:asciiTheme="minorHAnsi" w:hAnsiTheme="minorHAnsi" w:cstheme="minorHAnsi"/>
                <w:b/>
                <w:caps/>
                <w:sz w:val="18"/>
                <w:szCs w:val="18"/>
              </w:rPr>
            </w:pPr>
            <w:r w:rsidRPr="00885B65">
              <w:rPr>
                <w:rFonts w:asciiTheme="minorHAnsi" w:hAnsiTheme="minorHAnsi" w:cstheme="minorHAnsi"/>
                <w:b/>
                <w:caps/>
                <w:sz w:val="18"/>
                <w:szCs w:val="18"/>
              </w:rPr>
              <w:lastRenderedPageBreak/>
              <w:t xml:space="preserve">ιι. εαν Ο ΔΙΚΑΙΟΥΧΟΣ ασκεί οικονομική δραστηριότητα, ελέγξτε αν πληρούνται σωρευτικά οι κάτωθι ΠΡοϋπΟΘεσεισ. </w:t>
            </w:r>
          </w:p>
          <w:p w:rsidR="00104011" w:rsidRPr="00885B65" w:rsidRDefault="00104011" w:rsidP="00A16DB7">
            <w:pPr>
              <w:pStyle w:val="ae"/>
              <w:jc w:val="center"/>
              <w:rPr>
                <w:rFonts w:asciiTheme="minorHAnsi" w:hAnsiTheme="minorHAnsi" w:cstheme="minorHAnsi"/>
                <w:b/>
                <w:caps/>
                <w:color w:val="FF0000"/>
                <w:sz w:val="18"/>
                <w:szCs w:val="18"/>
              </w:rPr>
            </w:pPr>
            <w:r w:rsidRPr="00885B65">
              <w:rPr>
                <w:rFonts w:asciiTheme="minorHAnsi" w:hAnsiTheme="minorHAnsi" w:cstheme="minorHAnsi"/>
                <w:b/>
                <w:caps/>
                <w:sz w:val="18"/>
                <w:szCs w:val="18"/>
              </w:rPr>
              <w:t>εάν ΥΠΑΡΧΕΙ ΑΡΝΗΤΙΚΗ ΑΠΑΝΤΗΣΗ ΣΕ ΚΑΠΟΙΟ από ΤΑ ΠΑΡΑΚΑΤΩ ΠΕΝΤΕ ΤΜΗΜΑΤΑ, ΑΙΤΙΟΛΟΓΗΣΤΕ:</w:t>
            </w:r>
          </w:p>
        </w:tc>
      </w:tr>
      <w:tr w:rsidR="00104011" w:rsidRPr="00885B65" w:rsidTr="00A16DB7">
        <w:tc>
          <w:tcPr>
            <w:tcW w:w="6637" w:type="dxa"/>
            <w:shd w:val="clear" w:color="auto" w:fill="BFBFBF"/>
          </w:tcPr>
          <w:p w:rsidR="00104011" w:rsidRPr="00885B65" w:rsidRDefault="00104011" w:rsidP="00A16DB7">
            <w:pPr>
              <w:pStyle w:val="ae"/>
              <w:rPr>
                <w:rFonts w:asciiTheme="minorHAnsi" w:hAnsiTheme="minorHAnsi" w:cstheme="minorHAnsi"/>
                <w:b/>
                <w:caps/>
                <w:color w:val="FF0000"/>
                <w:sz w:val="18"/>
                <w:szCs w:val="18"/>
              </w:rPr>
            </w:pPr>
            <w:r w:rsidRPr="00885B65">
              <w:rPr>
                <w:rFonts w:asciiTheme="minorHAnsi" w:hAnsiTheme="minorHAnsi" w:cstheme="minorHAnsi"/>
                <w:b/>
                <w:caps/>
                <w:color w:val="FF0000"/>
                <w:sz w:val="18"/>
                <w:szCs w:val="18"/>
              </w:rPr>
              <w:t>1. ΥΦΙΣΤΑΤΑΙ ΑΜΕΣΗ η’ ΕΜΜΕΣΗ ΜΕΤΑΦΟΡΑ ΚΡΑΤΙΚΩΝ ΠΟΡΩΝ ΣΤΗΝ ΕΠΙΧΕΙΡΗΣΗ ;</w:t>
            </w:r>
          </w:p>
          <w:p w:rsidR="00104011" w:rsidRPr="00885B65" w:rsidRDefault="00104011" w:rsidP="00A16DB7">
            <w:pPr>
              <w:pStyle w:val="ae"/>
              <w:rPr>
                <w:rFonts w:asciiTheme="minorHAnsi" w:hAnsiTheme="minorHAnsi" w:cstheme="minorHAnsi"/>
                <w:i/>
                <w:sz w:val="18"/>
                <w:szCs w:val="18"/>
              </w:rPr>
            </w:pPr>
            <w:r w:rsidRPr="00885B65">
              <w:rPr>
                <w:rFonts w:asciiTheme="minorHAnsi" w:hAnsiTheme="minorHAnsi" w:cstheme="minorHAnsi"/>
                <w:i/>
                <w:sz w:val="18"/>
                <w:szCs w:val="18"/>
              </w:rPr>
              <w:t xml:space="preserve">(σε περίπτωση καταφατικής απάντησης έστω και σε μία εκ των κατωτέρω </w:t>
            </w:r>
            <w:r w:rsidRPr="00885B65">
              <w:rPr>
                <w:rFonts w:asciiTheme="minorHAnsi" w:hAnsiTheme="minorHAnsi" w:cstheme="minorHAnsi"/>
                <w:i/>
                <w:sz w:val="18"/>
                <w:szCs w:val="18"/>
                <w:lang w:val="en-US"/>
              </w:rPr>
              <w:t>a</w:t>
            </w:r>
            <w:r w:rsidRPr="00885B65">
              <w:rPr>
                <w:rFonts w:asciiTheme="minorHAnsi" w:hAnsiTheme="minorHAnsi" w:cstheme="minorHAnsi"/>
                <w:i/>
                <w:sz w:val="18"/>
                <w:szCs w:val="18"/>
              </w:rPr>
              <w:t xml:space="preserve"> έως </w:t>
            </w:r>
            <w:r w:rsidRPr="00885B65">
              <w:rPr>
                <w:rFonts w:asciiTheme="minorHAnsi" w:hAnsiTheme="minorHAnsi" w:cstheme="minorHAnsi"/>
                <w:i/>
                <w:sz w:val="18"/>
                <w:szCs w:val="18"/>
                <w:lang w:val="en-US"/>
              </w:rPr>
              <w:t>e</w:t>
            </w:r>
            <w:r w:rsidRPr="00885B65">
              <w:rPr>
                <w:rFonts w:asciiTheme="minorHAnsi" w:hAnsiTheme="minorHAnsi" w:cstheme="minorHAnsi"/>
                <w:i/>
                <w:sz w:val="18"/>
                <w:szCs w:val="18"/>
              </w:rPr>
              <w:t xml:space="preserve"> ερωτήσεων, στη διπλανή στήλη τίθεται ΝΑΙ)</w:t>
            </w:r>
          </w:p>
        </w:tc>
        <w:tc>
          <w:tcPr>
            <w:tcW w:w="900" w:type="dxa"/>
            <w:shd w:val="clear" w:color="auto" w:fill="auto"/>
          </w:tcPr>
          <w:p w:rsidR="00104011" w:rsidRPr="00885B65" w:rsidRDefault="00104011" w:rsidP="00A16DB7">
            <w:pPr>
              <w:rPr>
                <w:rFonts w:asciiTheme="minorHAnsi" w:hAnsiTheme="minorHAnsi" w:cstheme="minorHAnsi"/>
                <w:sz w:val="18"/>
                <w:szCs w:val="18"/>
              </w:rPr>
            </w:pPr>
          </w:p>
        </w:tc>
        <w:tc>
          <w:tcPr>
            <w:tcW w:w="3908" w:type="dxa"/>
            <w:vMerge w:val="restart"/>
            <w:shd w:val="clear" w:color="auto" w:fill="auto"/>
          </w:tcPr>
          <w:p w:rsidR="00104011" w:rsidRPr="00885B65" w:rsidRDefault="00104011" w:rsidP="00A16DB7">
            <w:pPr>
              <w:pStyle w:val="a7"/>
              <w:jc w:val="both"/>
              <w:rPr>
                <w:rFonts w:asciiTheme="minorHAnsi" w:hAnsiTheme="minorHAnsi" w:cstheme="minorHAnsi"/>
                <w:sz w:val="18"/>
                <w:szCs w:val="18"/>
              </w:rPr>
            </w:pPr>
            <w:r w:rsidRPr="00885B65">
              <w:rPr>
                <w:rFonts w:asciiTheme="minorHAnsi" w:hAnsiTheme="minorHAnsi" w:cstheme="minorHAnsi"/>
                <w:sz w:val="18"/>
                <w:szCs w:val="18"/>
              </w:rPr>
              <w:t xml:space="preserve">Ως κρατικοί πόροι νοούνται όλα τα χρηματικά μέσα που βρίσκονται υπό δημόσιο έλεγχο και το κράτος αποφασίζει για τη διάθεσή τους, όπως π.χ. οι πόροι τοπικών ή περιφερειακών φορέων, οι πόροι των διαρθρωτικών ταμείων, όταν χρησιμοποιούνται από κοινού με εθνικούς πόρους (συγχρηματοδότηση), οι πόροι δημοσίων ή ιδιωτικών οργανισμών που έχουν οριστεί για να διαχειρίζονται την ενίσχυση, οι πόροι των δημοσίων επιχειρήσεων. </w:t>
            </w:r>
            <w:r w:rsidRPr="00885B65">
              <w:rPr>
                <w:rFonts w:asciiTheme="minorHAnsi" w:hAnsiTheme="minorHAnsi" w:cstheme="minorHAnsi"/>
                <w:sz w:val="18"/>
                <w:szCs w:val="18"/>
                <w:u w:val="single"/>
              </w:rPr>
              <w:t xml:space="preserve">Στις περιπτώσεις χρηματοδότησης από Διαρθρωτικά Ταμεία, εφόσον δεν έχουμε κεντρική διαχείριση των πόρων, θεωρούμε </w:t>
            </w:r>
            <w:proofErr w:type="spellStart"/>
            <w:r w:rsidRPr="00885B65">
              <w:rPr>
                <w:rFonts w:asciiTheme="minorHAnsi" w:hAnsiTheme="minorHAnsi" w:cstheme="minorHAnsi"/>
                <w:b/>
                <w:sz w:val="18"/>
                <w:szCs w:val="18"/>
                <w:u w:val="single"/>
              </w:rPr>
              <w:t>de</w:t>
            </w:r>
            <w:proofErr w:type="spellEnd"/>
            <w:r w:rsidRPr="00885B65">
              <w:rPr>
                <w:rFonts w:asciiTheme="minorHAnsi" w:hAnsiTheme="minorHAnsi" w:cstheme="minorHAnsi"/>
                <w:b/>
                <w:sz w:val="18"/>
                <w:szCs w:val="18"/>
                <w:u w:val="single"/>
              </w:rPr>
              <w:t xml:space="preserve"> </w:t>
            </w:r>
            <w:proofErr w:type="spellStart"/>
            <w:r w:rsidRPr="00885B65">
              <w:rPr>
                <w:rFonts w:asciiTheme="minorHAnsi" w:hAnsiTheme="minorHAnsi" w:cstheme="minorHAnsi"/>
                <w:b/>
                <w:sz w:val="18"/>
                <w:szCs w:val="18"/>
                <w:u w:val="single"/>
              </w:rPr>
              <w:t>facto</w:t>
            </w:r>
            <w:proofErr w:type="spellEnd"/>
            <w:r w:rsidRPr="00885B65">
              <w:rPr>
                <w:rFonts w:asciiTheme="minorHAnsi" w:hAnsiTheme="minorHAnsi" w:cstheme="minorHAnsi"/>
                <w:sz w:val="18"/>
                <w:szCs w:val="18"/>
                <w:u w:val="single"/>
              </w:rPr>
              <w:t xml:space="preserve"> ότι έχουμε κρατική χρηματοδότηση</w:t>
            </w:r>
            <w:r w:rsidRPr="00885B65">
              <w:rPr>
                <w:rFonts w:asciiTheme="minorHAnsi" w:hAnsiTheme="minorHAnsi" w:cstheme="minorHAnsi"/>
                <w:sz w:val="18"/>
                <w:szCs w:val="18"/>
              </w:rPr>
              <w:t xml:space="preserve">. </w:t>
            </w:r>
          </w:p>
          <w:p w:rsidR="00104011" w:rsidRPr="00885B65" w:rsidRDefault="00104011" w:rsidP="00A16DB7">
            <w:pPr>
              <w:pStyle w:val="a7"/>
              <w:jc w:val="both"/>
              <w:rPr>
                <w:rFonts w:asciiTheme="minorHAnsi" w:hAnsiTheme="minorHAnsi" w:cstheme="minorHAnsi"/>
                <w:sz w:val="18"/>
                <w:szCs w:val="18"/>
              </w:rPr>
            </w:pPr>
            <w:r w:rsidRPr="00885B65">
              <w:rPr>
                <w:rFonts w:asciiTheme="minorHAnsi" w:hAnsiTheme="minorHAnsi" w:cstheme="minorHAnsi"/>
                <w:sz w:val="18"/>
                <w:szCs w:val="18"/>
              </w:rPr>
              <w:t>Και η φοροαπαλλαγή συνιστά χρηματοδότηση του μέτρου με εθνικούς πόρους.</w:t>
            </w:r>
          </w:p>
          <w:p w:rsidR="00104011" w:rsidRPr="00885B65" w:rsidRDefault="00104011" w:rsidP="00A16DB7">
            <w:pPr>
              <w:pStyle w:val="a7"/>
              <w:jc w:val="both"/>
              <w:rPr>
                <w:rFonts w:asciiTheme="minorHAnsi" w:hAnsiTheme="minorHAnsi" w:cstheme="minorHAnsi"/>
                <w:sz w:val="18"/>
                <w:szCs w:val="18"/>
              </w:rPr>
            </w:pPr>
            <w:r w:rsidRPr="00885B65">
              <w:rPr>
                <w:rFonts w:asciiTheme="minorHAnsi" w:hAnsiTheme="minorHAnsi" w:cstheme="minorHAnsi"/>
                <w:sz w:val="18"/>
                <w:szCs w:val="18"/>
              </w:rPr>
              <w:t xml:space="preserve">Η χρησιμοποίηση των κρατικών πόρων είναι καταλογιστέα στο Κράτος είτε όταν γίνεται απευθείας από το Κράτος, είτε όταν η δυνατότητα επιρροής του Κράτους είναι τόσο ισχυρή, ώστε ο φορέας που χορηγεί την ενίσχυση να μην διαθέτει αυτονομία βούλησης. Ενδεικτικά κριτήρια: </w:t>
            </w:r>
          </w:p>
          <w:p w:rsidR="00104011" w:rsidRPr="00885B65" w:rsidRDefault="00104011" w:rsidP="00A16DB7">
            <w:pPr>
              <w:pStyle w:val="a7"/>
              <w:jc w:val="both"/>
              <w:rPr>
                <w:rFonts w:asciiTheme="minorHAnsi" w:hAnsiTheme="minorHAnsi" w:cstheme="minorHAnsi"/>
                <w:sz w:val="18"/>
                <w:szCs w:val="18"/>
              </w:rPr>
            </w:pPr>
            <w:r w:rsidRPr="00885B65">
              <w:rPr>
                <w:rFonts w:asciiTheme="minorHAnsi" w:hAnsiTheme="minorHAnsi" w:cstheme="minorHAnsi"/>
                <w:sz w:val="18"/>
                <w:szCs w:val="18"/>
              </w:rPr>
              <w:t>•</w:t>
            </w:r>
            <w:r w:rsidRPr="00885B65">
              <w:rPr>
                <w:rFonts w:asciiTheme="minorHAnsi" w:hAnsiTheme="minorHAnsi" w:cstheme="minorHAnsi"/>
                <w:sz w:val="18"/>
                <w:szCs w:val="18"/>
              </w:rPr>
              <w:tab/>
              <w:t>η ένταξη του φορέα στις δομές της δημόσιας διοίκησης</w:t>
            </w:r>
          </w:p>
          <w:p w:rsidR="00104011" w:rsidRPr="00885B65" w:rsidRDefault="00104011" w:rsidP="00A16DB7">
            <w:pPr>
              <w:pStyle w:val="a7"/>
              <w:jc w:val="both"/>
              <w:rPr>
                <w:rFonts w:asciiTheme="minorHAnsi" w:hAnsiTheme="minorHAnsi" w:cstheme="minorHAnsi"/>
                <w:sz w:val="18"/>
                <w:szCs w:val="18"/>
              </w:rPr>
            </w:pPr>
            <w:r w:rsidRPr="00885B65">
              <w:rPr>
                <w:rFonts w:asciiTheme="minorHAnsi" w:hAnsiTheme="minorHAnsi" w:cstheme="minorHAnsi"/>
                <w:sz w:val="18"/>
                <w:szCs w:val="18"/>
              </w:rPr>
              <w:t>•</w:t>
            </w:r>
            <w:r w:rsidRPr="00885B65">
              <w:rPr>
                <w:rFonts w:asciiTheme="minorHAnsi" w:hAnsiTheme="minorHAnsi" w:cstheme="minorHAnsi"/>
                <w:sz w:val="18"/>
                <w:szCs w:val="18"/>
              </w:rPr>
              <w:tab/>
              <w:t>η φύση των δραστηριοτήτων του</w:t>
            </w:r>
          </w:p>
          <w:p w:rsidR="00104011" w:rsidRPr="00885B65" w:rsidRDefault="00104011" w:rsidP="00A16DB7">
            <w:pPr>
              <w:pStyle w:val="a7"/>
              <w:jc w:val="both"/>
              <w:rPr>
                <w:rFonts w:asciiTheme="minorHAnsi" w:hAnsiTheme="minorHAnsi" w:cstheme="minorHAnsi"/>
                <w:sz w:val="18"/>
                <w:szCs w:val="18"/>
              </w:rPr>
            </w:pPr>
            <w:r w:rsidRPr="00885B65">
              <w:rPr>
                <w:rFonts w:asciiTheme="minorHAnsi" w:hAnsiTheme="minorHAnsi" w:cstheme="minorHAnsi"/>
                <w:sz w:val="18"/>
                <w:szCs w:val="18"/>
              </w:rPr>
              <w:t>•</w:t>
            </w:r>
            <w:r w:rsidRPr="00885B65">
              <w:rPr>
                <w:rFonts w:asciiTheme="minorHAnsi" w:hAnsiTheme="minorHAnsi" w:cstheme="minorHAnsi"/>
                <w:sz w:val="18"/>
                <w:szCs w:val="18"/>
              </w:rPr>
              <w:tab/>
              <w:t>το νομικό καθεστώς του</w:t>
            </w:r>
          </w:p>
          <w:p w:rsidR="00104011" w:rsidRPr="00885B65" w:rsidRDefault="00104011" w:rsidP="00A16DB7">
            <w:pPr>
              <w:pStyle w:val="a7"/>
              <w:jc w:val="both"/>
              <w:rPr>
                <w:rFonts w:asciiTheme="minorHAnsi" w:hAnsiTheme="minorHAnsi" w:cstheme="minorHAnsi"/>
                <w:sz w:val="18"/>
                <w:szCs w:val="18"/>
              </w:rPr>
            </w:pPr>
            <w:r w:rsidRPr="00885B65">
              <w:rPr>
                <w:rFonts w:asciiTheme="minorHAnsi" w:hAnsiTheme="minorHAnsi" w:cstheme="minorHAnsi"/>
                <w:sz w:val="18"/>
                <w:szCs w:val="18"/>
              </w:rPr>
              <w:t>•</w:t>
            </w:r>
            <w:r w:rsidRPr="00885B65">
              <w:rPr>
                <w:rFonts w:asciiTheme="minorHAnsi" w:hAnsiTheme="minorHAnsi" w:cstheme="minorHAnsi"/>
                <w:sz w:val="18"/>
                <w:szCs w:val="18"/>
              </w:rPr>
              <w:tab/>
              <w:t>ο βαθμός εποπτείας της διοίκησης</w:t>
            </w:r>
          </w:p>
        </w:tc>
        <w:tc>
          <w:tcPr>
            <w:tcW w:w="2729" w:type="dxa"/>
            <w:shd w:val="clear" w:color="auto" w:fill="auto"/>
          </w:tcPr>
          <w:p w:rsidR="00104011" w:rsidRPr="00885B65" w:rsidRDefault="00104011" w:rsidP="00A16DB7">
            <w:pPr>
              <w:rPr>
                <w:rFonts w:asciiTheme="minorHAnsi" w:hAnsiTheme="minorHAnsi" w:cstheme="minorHAnsi"/>
                <w:sz w:val="18"/>
                <w:szCs w:val="18"/>
              </w:rPr>
            </w:pPr>
          </w:p>
        </w:tc>
      </w:tr>
      <w:tr w:rsidR="00104011" w:rsidRPr="00885B65" w:rsidTr="00A16DB7">
        <w:tc>
          <w:tcPr>
            <w:tcW w:w="6637" w:type="dxa"/>
            <w:shd w:val="clear" w:color="auto" w:fill="auto"/>
          </w:tcPr>
          <w:p w:rsidR="00104011" w:rsidRPr="00885B65" w:rsidRDefault="00104011" w:rsidP="00A16DB7">
            <w:pPr>
              <w:numPr>
                <w:ilvl w:val="0"/>
                <w:numId w:val="18"/>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Πρόκειται για επιχορήγηση, δάνειο, εγγύηση, άμεση επένδυση στο κεφάλαιο επιχείρησης ή όφελος σε είδος που χορηγείται από το Δημόσιο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jc w:val="both"/>
              <w:rPr>
                <w:rFonts w:asciiTheme="minorHAnsi" w:hAnsiTheme="minorHAnsi" w:cstheme="minorHAnsi"/>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numPr>
                <w:ilvl w:val="0"/>
                <w:numId w:val="18"/>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Το μέτρο αφορά παραίτηση από είσπραξη κρατικών πόρων οποιουδήποτε είδους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numPr>
                <w:ilvl w:val="0"/>
                <w:numId w:val="18"/>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Σε περίπτωση που εμπλέκεται κάποιος ενδιάμεσος/ ιδιωτικός φορέας, η απόφαση για την μεταφορά κρατικών πόρων μπορεί να καταλογιστεί στο κράτος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numPr>
                <w:ilvl w:val="0"/>
                <w:numId w:val="18"/>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Υφίσταται επιρροή από την μεριά του κράτους στη μεταφορά κρατικών πόρων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tcBorders>
              <w:bottom w:val="single" w:sz="4" w:space="0" w:color="auto"/>
            </w:tcBorders>
            <w:shd w:val="clear" w:color="auto" w:fill="auto"/>
          </w:tcPr>
          <w:p w:rsidR="00104011" w:rsidRPr="00885B65" w:rsidRDefault="00104011" w:rsidP="00A16DB7">
            <w:pPr>
              <w:numPr>
                <w:ilvl w:val="0"/>
                <w:numId w:val="18"/>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Συμμετέχει το κράτος στην ανακατανομή πόρων μεταξύ ιδιωτικών φορέων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BFBFBF"/>
          </w:tcPr>
          <w:p w:rsidR="00104011" w:rsidRPr="00885B65" w:rsidRDefault="00104011" w:rsidP="00A16DB7">
            <w:pPr>
              <w:pStyle w:val="a6"/>
              <w:numPr>
                <w:ilvl w:val="0"/>
                <w:numId w:val="16"/>
              </w:numPr>
              <w:spacing w:after="0" w:line="240" w:lineRule="auto"/>
              <w:rPr>
                <w:rFonts w:asciiTheme="minorHAnsi" w:hAnsiTheme="minorHAnsi" w:cstheme="minorHAnsi"/>
                <w:b/>
                <w:smallCaps/>
                <w:color w:val="FF0000"/>
                <w:sz w:val="18"/>
                <w:szCs w:val="18"/>
              </w:rPr>
            </w:pPr>
            <w:r w:rsidRPr="00885B65">
              <w:rPr>
                <w:rFonts w:asciiTheme="minorHAnsi" w:hAnsiTheme="minorHAnsi" w:cstheme="minorHAnsi"/>
                <w:b/>
                <w:smallCaps/>
                <w:color w:val="FF0000"/>
                <w:sz w:val="18"/>
                <w:szCs w:val="18"/>
              </w:rPr>
              <w:t>ΤΟ ΜΕΤΡΟ ΣΥΝΙΣΤΑ ΟΙΚΟΝΟΜΙΚΟ ΠΛΕΟΝΕΚΤΗΜΑ ;</w:t>
            </w:r>
          </w:p>
          <w:p w:rsidR="00104011" w:rsidRPr="00885B65" w:rsidRDefault="00104011" w:rsidP="00A16DB7">
            <w:pPr>
              <w:pStyle w:val="ae"/>
              <w:jc w:val="center"/>
              <w:rPr>
                <w:rFonts w:asciiTheme="minorHAnsi" w:hAnsiTheme="minorHAnsi" w:cstheme="minorHAnsi"/>
                <w:b/>
                <w:caps/>
                <w:sz w:val="18"/>
                <w:szCs w:val="18"/>
              </w:rPr>
            </w:pPr>
            <w:r w:rsidRPr="00885B65">
              <w:rPr>
                <w:rFonts w:asciiTheme="minorHAnsi" w:hAnsiTheme="minorHAnsi" w:cstheme="minorHAnsi"/>
                <w:i/>
                <w:caps/>
                <w:sz w:val="18"/>
                <w:szCs w:val="18"/>
              </w:rPr>
              <w:t xml:space="preserve"> </w:t>
            </w:r>
            <w:r w:rsidRPr="00885B65">
              <w:rPr>
                <w:rFonts w:asciiTheme="minorHAnsi" w:hAnsiTheme="minorHAnsi" w:cstheme="minorHAnsi"/>
                <w:sz w:val="18"/>
                <w:szCs w:val="18"/>
              </w:rPr>
              <w:t>(</w:t>
            </w:r>
            <w:r w:rsidRPr="00885B65">
              <w:rPr>
                <w:rFonts w:asciiTheme="minorHAnsi" w:hAnsiTheme="minorHAnsi" w:cstheme="minorHAnsi"/>
                <w:i/>
                <w:sz w:val="18"/>
                <w:szCs w:val="18"/>
              </w:rPr>
              <w:t>δηλ. κάποιο οικονομικό όφελος που η επιχείρηση δεν θα αποκτούσε</w:t>
            </w:r>
            <w:r w:rsidRPr="00885B65">
              <w:rPr>
                <w:rFonts w:asciiTheme="minorHAnsi" w:hAnsiTheme="minorHAnsi" w:cstheme="minorHAnsi"/>
                <w:sz w:val="18"/>
                <w:szCs w:val="18"/>
              </w:rPr>
              <w:t xml:space="preserve"> υπό  συνήθεις συνθήκες της αγοράς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val="restart"/>
            <w:shd w:val="clear" w:color="auto" w:fill="auto"/>
          </w:tcPr>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xml:space="preserve">Είναι το όφελος του δικαιούχου της ενίσχυσης, που δεν θα το ελάμβανε υπό κανονικές συνθήκες αγοράς, του προσφέρεται είτε δωρεάν είτε με τιμή κατώτερη της αγοραίας και συνεπάγεται την ελάφρυνση του κόστους του δικαιούχου. Μπορεί να λάβει διάφορες μορφές και δεν περιορίζεται στις επιχορηγήσεις ή στις επιδοτήσεις (π.χ. φορολογικές απαλλαγές και ελαφρύνσεις, απαλλαγές οι εκπτώσεις από ασφαλιστικές εισφορές, εγγυήσεις δανείων με ευνοϊκούς </w:t>
            </w:r>
            <w:r w:rsidRPr="00885B65">
              <w:rPr>
                <w:rFonts w:asciiTheme="minorHAnsi" w:hAnsiTheme="minorHAnsi" w:cstheme="minorHAnsi"/>
                <w:sz w:val="18"/>
                <w:szCs w:val="18"/>
              </w:rPr>
              <w:lastRenderedPageBreak/>
              <w:t xml:space="preserve">όρους, κρατικές συμμετοχές στο κεφάλαιο επιχειρήσεων, ιδιωτικοποιήσεις με ιδιαίτερα ευνοϊκούς όρους, διαγραφή ή ταχεία απόσβεση χρεών, πώληση ή εκμίσθωση δημόσιας έκτασης σε τιμές κατώτερες της αγοράς, παροχή από το κράτος ειδών ή υπηρεσιών σε τιμές κατώτερες της αγοράς κ.λπ.) </w:t>
            </w:r>
          </w:p>
          <w:p w:rsidR="00104011" w:rsidRPr="00885B65" w:rsidRDefault="00104011" w:rsidP="00A16DB7">
            <w:pPr>
              <w:pStyle w:val="ae"/>
              <w:jc w:val="both"/>
              <w:rPr>
                <w:rFonts w:asciiTheme="minorHAnsi" w:hAnsiTheme="minorHAnsi" w:cstheme="minorHAnsi"/>
                <w:sz w:val="18"/>
                <w:szCs w:val="18"/>
              </w:rPr>
            </w:pP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Εφόσον η απουσία κρατικής ενίσχυσης βασίζεται στην απουσία πλεονεκτήματος αναλύεται η τήρηση του «φορέα της οικονομίας της αγοράς». Ειδικότερα εξετάζεται αν υπό παρόμοιες περιστάσεις ένας ιδιώτης επενδυτής συγκρίσιμου μεγέθους που λειτουργεί υπό συνθήκες της αγοράς θα είχε προβεί στην εν λόγω επένδυση. Συνήθως για έργα που χρηματοδοτούνται από τα διαρθρωτικά ταμεία δεν ισχύει το κριτήριο του «φορέα της οικονομίας της αγοράς» καθώς η χρηματοδότηση από αυτά έρχεται να καλύψει κενά/ανεπάρκειες αυτής.</w:t>
            </w:r>
          </w:p>
          <w:p w:rsidR="00104011" w:rsidRPr="00885B65" w:rsidRDefault="00104011" w:rsidP="00A16DB7">
            <w:pPr>
              <w:pStyle w:val="ae"/>
              <w:jc w:val="both"/>
              <w:rPr>
                <w:rFonts w:asciiTheme="minorHAnsi" w:hAnsiTheme="minorHAnsi" w:cstheme="minorHAnsi"/>
                <w:b/>
                <w:sz w:val="18"/>
                <w:szCs w:val="18"/>
              </w:rPr>
            </w:pP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b/>
                <w:sz w:val="18"/>
                <w:szCs w:val="18"/>
              </w:rPr>
              <w:t xml:space="preserve">Επισήμανση: </w:t>
            </w:r>
            <w:r w:rsidRPr="00885B65">
              <w:rPr>
                <w:rFonts w:asciiTheme="minorHAnsi" w:hAnsiTheme="minorHAnsi" w:cstheme="minorHAnsi"/>
                <w:sz w:val="18"/>
                <w:szCs w:val="18"/>
              </w:rPr>
              <w:t>Σε περιπτώσεις χρηματοδότησης υποδομών, εξετάζεται</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xml:space="preserve">Α. ενδεχόμενη παροχή πλεονεκτήματος από την εφαρμογής του μέτρου σε τρία επίπεδα: </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στον ιδιοκτήτη της υποδομής</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στη λειτουργία/διαχείριση της υποδομής</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στις επιχειρήσεις-χρήστες της υποδομής και</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xml:space="preserve">Β. Αναλύονται και στα τρία επίπεδα τα οφέλη που αποκομίζονται σε σχέση με τις συνθήκες της αγοράς (δηλαδή της εφαρμογής του μέτρου). Η ανάλυση γίνεται τόσο για τα άμεσα όσο και για τα έμμεσα οφέλη. </w:t>
            </w: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numPr>
                <w:ilvl w:val="0"/>
                <w:numId w:val="20"/>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 xml:space="preserve">Τηρείται η αρχή του ιδιώτη επενδυτή/πωλητή;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tcBorders>
              <w:bottom w:val="single" w:sz="4" w:space="0" w:color="auto"/>
            </w:tcBorders>
            <w:shd w:val="clear" w:color="auto" w:fill="auto"/>
          </w:tcPr>
          <w:p w:rsidR="00104011" w:rsidRPr="00885B65" w:rsidRDefault="00104011" w:rsidP="00A16DB7">
            <w:pPr>
              <w:numPr>
                <w:ilvl w:val="0"/>
                <w:numId w:val="20"/>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lastRenderedPageBreak/>
              <w:t xml:space="preserve">Το μέτρο αποτελεί αντιστάθμισμα για την παροχή ΥΓΟΣ ; </w:t>
            </w:r>
            <w:r w:rsidRPr="00885B65">
              <w:rPr>
                <w:rFonts w:asciiTheme="minorHAnsi" w:hAnsiTheme="minorHAnsi" w:cstheme="minorHAnsi"/>
                <w:i/>
                <w:sz w:val="18"/>
                <w:szCs w:val="18"/>
              </w:rPr>
              <w:t>(Εάν η απάντηση είναι καταφατική, το μέτρο πρέπει να εξετάζεται υπό το πρίσμα του πλαισίου ΥΓΟΣ)</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BFBFBF"/>
          </w:tcPr>
          <w:p w:rsidR="00104011" w:rsidRPr="00885B65" w:rsidRDefault="00104011" w:rsidP="00A16DB7">
            <w:pPr>
              <w:pStyle w:val="a6"/>
              <w:numPr>
                <w:ilvl w:val="0"/>
                <w:numId w:val="16"/>
              </w:numPr>
              <w:spacing w:after="0" w:line="240" w:lineRule="auto"/>
              <w:rPr>
                <w:rFonts w:asciiTheme="minorHAnsi" w:hAnsiTheme="minorHAnsi" w:cstheme="minorHAnsi"/>
                <w:b/>
                <w:caps/>
                <w:color w:val="FF0000"/>
                <w:sz w:val="18"/>
                <w:szCs w:val="18"/>
                <w:lang w:val="en-US"/>
              </w:rPr>
            </w:pPr>
            <w:r w:rsidRPr="00885B65">
              <w:rPr>
                <w:rFonts w:asciiTheme="minorHAnsi" w:hAnsiTheme="minorHAnsi" w:cstheme="minorHAnsi"/>
                <w:b/>
                <w:caps/>
                <w:color w:val="FF0000"/>
                <w:sz w:val="18"/>
                <w:szCs w:val="18"/>
              </w:rPr>
              <w:t>Ει</w:t>
            </w:r>
            <w:r w:rsidRPr="00885B65">
              <w:rPr>
                <w:rFonts w:asciiTheme="minorHAnsi" w:hAnsiTheme="minorHAnsi" w:cstheme="minorHAnsi"/>
                <w:b/>
                <w:caps/>
                <w:color w:val="FF0000"/>
                <w:sz w:val="18"/>
                <w:szCs w:val="18"/>
                <w:lang w:val="en-US"/>
              </w:rPr>
              <w:t xml:space="preserve">ναι το μετρο επιλεκτικο ;  </w:t>
            </w:r>
          </w:p>
          <w:p w:rsidR="00104011" w:rsidRPr="00885B65" w:rsidRDefault="00104011" w:rsidP="00A16DB7">
            <w:pPr>
              <w:pStyle w:val="ae"/>
              <w:rPr>
                <w:rFonts w:asciiTheme="minorHAnsi" w:hAnsiTheme="minorHAnsi" w:cstheme="minorHAnsi"/>
                <w:i/>
                <w:sz w:val="18"/>
                <w:szCs w:val="18"/>
              </w:rPr>
            </w:pPr>
            <w:r w:rsidRPr="00885B65">
              <w:rPr>
                <w:rFonts w:asciiTheme="minorHAnsi" w:hAnsiTheme="minorHAnsi" w:cstheme="minorHAnsi"/>
                <w:i/>
                <w:caps/>
                <w:sz w:val="18"/>
                <w:szCs w:val="18"/>
              </w:rPr>
              <w:t>(</w:t>
            </w:r>
            <w:r w:rsidRPr="00885B65">
              <w:rPr>
                <w:rFonts w:asciiTheme="minorHAnsi" w:hAnsiTheme="minorHAnsi" w:cstheme="minorHAnsi"/>
                <w:i/>
                <w:sz w:val="18"/>
                <w:szCs w:val="18"/>
              </w:rPr>
              <w:t>Ειδικά  εάν αφορά φορολογικά μέτρα ή απαλλαγή από εισφορές κοινωνικής ασφάλισης</w:t>
            </w:r>
            <w:r w:rsidRPr="00885B65">
              <w:rPr>
                <w:rFonts w:asciiTheme="minorHAnsi" w:hAnsiTheme="minorHAnsi" w:cstheme="minorHAnsi"/>
                <w:i/>
                <w:caps/>
                <w:sz w:val="18"/>
                <w:szCs w:val="18"/>
              </w:rPr>
              <w:t>)</w:t>
            </w:r>
            <w:r w:rsidRPr="00885B65">
              <w:rPr>
                <w:rFonts w:asciiTheme="minorHAnsi" w:hAnsiTheme="minorHAnsi" w:cstheme="minorHAnsi"/>
                <w:i/>
                <w:sz w:val="18"/>
                <w:szCs w:val="18"/>
              </w:rPr>
              <w:t xml:space="preserve"> </w:t>
            </w:r>
          </w:p>
          <w:p w:rsidR="00104011" w:rsidRPr="00885B65" w:rsidRDefault="00104011" w:rsidP="00A16DB7">
            <w:pPr>
              <w:pStyle w:val="ae"/>
              <w:rPr>
                <w:rFonts w:asciiTheme="minorHAnsi" w:hAnsiTheme="minorHAnsi" w:cstheme="minorHAnsi"/>
                <w:sz w:val="18"/>
                <w:szCs w:val="18"/>
              </w:rPr>
            </w:pPr>
            <w:r w:rsidRPr="00885B65">
              <w:rPr>
                <w:rFonts w:asciiTheme="minorHAnsi" w:hAnsiTheme="minorHAnsi" w:cstheme="minorHAnsi"/>
                <w:i/>
                <w:sz w:val="18"/>
                <w:szCs w:val="18"/>
              </w:rPr>
              <w:t xml:space="preserve">(σε περίπτωση καταφατικής απάντησης έστω και σε μία εκ των κατωτέρω </w:t>
            </w:r>
            <w:r w:rsidRPr="00885B65">
              <w:rPr>
                <w:rFonts w:asciiTheme="minorHAnsi" w:hAnsiTheme="minorHAnsi" w:cstheme="minorHAnsi"/>
                <w:i/>
                <w:sz w:val="18"/>
                <w:szCs w:val="18"/>
                <w:lang w:val="en-US"/>
              </w:rPr>
              <w:t>a</w:t>
            </w:r>
            <w:r w:rsidRPr="00885B65">
              <w:rPr>
                <w:rFonts w:asciiTheme="minorHAnsi" w:hAnsiTheme="minorHAnsi" w:cstheme="minorHAnsi"/>
                <w:i/>
                <w:sz w:val="18"/>
                <w:szCs w:val="18"/>
              </w:rPr>
              <w:t xml:space="preserve"> έως </w:t>
            </w:r>
            <w:r w:rsidRPr="00885B65">
              <w:rPr>
                <w:rFonts w:asciiTheme="minorHAnsi" w:hAnsiTheme="minorHAnsi" w:cstheme="minorHAnsi"/>
                <w:i/>
                <w:sz w:val="18"/>
                <w:szCs w:val="18"/>
                <w:lang w:val="en-US"/>
              </w:rPr>
              <w:t>c</w:t>
            </w:r>
            <w:r w:rsidRPr="00885B65">
              <w:rPr>
                <w:rFonts w:asciiTheme="minorHAnsi" w:hAnsiTheme="minorHAnsi" w:cstheme="minorHAnsi"/>
                <w:i/>
                <w:sz w:val="18"/>
                <w:szCs w:val="18"/>
              </w:rPr>
              <w:t xml:space="preserve"> ερωτήσεων, στη διπλανή στήλη τίθεται ΝΑΙ)</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val="restart"/>
            <w:shd w:val="clear" w:color="auto" w:fill="auto"/>
          </w:tcPr>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xml:space="preserve">Υφίσταται προνομιακή μεταχείριση (αυτού που λαμβάνει το πλεονέκτημα) όταν συντρέχουν τα ακόλουθα: </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xml:space="preserve">- επιλεκτικός χαρακτήρας του μέτρου (όταν το μέτρο αφορά σε συγκεκριμένους φορείς και δεν είναι γενικού χαρακτήρα): ο δικαιούχος της ενίσχυσης βρίσκεται σε ευνοϊκότερη θέση από τους ανταγωνιστές του και εκείνοι αποκλείονται  </w:t>
            </w:r>
            <w:r w:rsidRPr="00885B65">
              <w:rPr>
                <w:rFonts w:asciiTheme="minorHAnsi" w:hAnsiTheme="minorHAnsi" w:cstheme="minorHAnsi"/>
                <w:sz w:val="18"/>
                <w:szCs w:val="18"/>
              </w:rPr>
              <w:lastRenderedPageBreak/>
              <w:t>από την προνομιακή μεταχείριση</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αφορά επιχειρήσεις ή κλάδους παραγωγής (υπό την ευρεία ερμηνεία της έννοιας «επιχείρηση»)</w:t>
            </w:r>
          </w:p>
          <w:p w:rsidR="00104011" w:rsidRPr="00885B65" w:rsidRDefault="00104011" w:rsidP="00A16DB7">
            <w:pPr>
              <w:pStyle w:val="ae"/>
              <w:jc w:val="both"/>
              <w:rPr>
                <w:rFonts w:asciiTheme="minorHAnsi" w:hAnsiTheme="minorHAnsi" w:cstheme="minorHAnsi"/>
                <w:b/>
                <w:sz w:val="18"/>
                <w:szCs w:val="18"/>
              </w:rPr>
            </w:pPr>
            <w:r w:rsidRPr="00885B65">
              <w:rPr>
                <w:rFonts w:asciiTheme="minorHAnsi" w:hAnsiTheme="minorHAnsi" w:cstheme="minorHAnsi"/>
                <w:b/>
                <w:sz w:val="18"/>
                <w:szCs w:val="18"/>
              </w:rPr>
              <w:t xml:space="preserve">Επισήμανση: </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Μέτρο που αφορά το σύνολο των επιχειρήσεων μιας γεωγραφικής περιοχής (π.χ. Περιφέρειας) και χρηματοδοτείται από το οικείο ΠΕΠ δεν θεωρείται μέτρο γενικού χαρακτήρα, επειδή οι εθνικοί πόροι καλύπτονται από τον προϋπολογισμό του Κράτους</w:t>
            </w: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numPr>
                <w:ilvl w:val="0"/>
                <w:numId w:val="19"/>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Το μέτρο αφορά συγκεκριμένες επιχειρήσεις μόνο; Ποιοι είναι οι γενικά εφαρμοστέοι κανόνες (γενικό σύστημα αναφοράς);</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numPr>
                <w:ilvl w:val="0"/>
                <w:numId w:val="19"/>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t xml:space="preserve">Το μέτρο συνιστά εξαίρεση (απαλλαγή) ή παρέκκλιση από τους γενικά </w:t>
            </w:r>
            <w:r w:rsidRPr="00885B65">
              <w:rPr>
                <w:rFonts w:asciiTheme="minorHAnsi" w:hAnsiTheme="minorHAnsi" w:cstheme="minorHAnsi"/>
                <w:sz w:val="18"/>
                <w:szCs w:val="18"/>
              </w:rPr>
              <w:lastRenderedPageBreak/>
              <w:t>εφαρμοστέους κανόνες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tcBorders>
              <w:bottom w:val="single" w:sz="4" w:space="0" w:color="auto"/>
            </w:tcBorders>
            <w:shd w:val="clear" w:color="auto" w:fill="auto"/>
          </w:tcPr>
          <w:p w:rsidR="00104011" w:rsidRPr="00885B65" w:rsidRDefault="00104011" w:rsidP="00A16DB7">
            <w:pPr>
              <w:numPr>
                <w:ilvl w:val="0"/>
                <w:numId w:val="19"/>
              </w:numPr>
              <w:autoSpaceDE w:val="0"/>
              <w:autoSpaceDN w:val="0"/>
              <w:adjustRightInd w:val="0"/>
              <w:spacing w:after="0" w:line="240" w:lineRule="auto"/>
              <w:contextualSpacing/>
              <w:jc w:val="both"/>
              <w:rPr>
                <w:rFonts w:asciiTheme="minorHAnsi" w:hAnsiTheme="minorHAnsi" w:cstheme="minorHAnsi"/>
                <w:sz w:val="18"/>
                <w:szCs w:val="18"/>
              </w:rPr>
            </w:pPr>
            <w:r w:rsidRPr="00885B65">
              <w:rPr>
                <w:rFonts w:asciiTheme="minorHAnsi" w:hAnsiTheme="minorHAnsi" w:cstheme="minorHAnsi"/>
                <w:sz w:val="18"/>
                <w:szCs w:val="18"/>
              </w:rPr>
              <w:lastRenderedPageBreak/>
              <w:t>Το μέτρο αφορά επιχειρήσεις που δραστηριοποιούνται σε συγκεκριμένη γεωγραφική περιοχή της Ελληνικής επικράτειας ή σε συγκεκριμένους κλάδους παραγωγής (υπό την ευρεία ερμηνεία της έννοιας «επιχείρηση»);</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BFBFBF"/>
          </w:tcPr>
          <w:p w:rsidR="00104011" w:rsidRPr="00885B65" w:rsidRDefault="00104011" w:rsidP="00A16DB7">
            <w:pPr>
              <w:pStyle w:val="a6"/>
              <w:numPr>
                <w:ilvl w:val="0"/>
                <w:numId w:val="16"/>
              </w:numPr>
              <w:spacing w:after="0" w:line="240" w:lineRule="auto"/>
              <w:rPr>
                <w:rFonts w:asciiTheme="minorHAnsi" w:hAnsiTheme="minorHAnsi" w:cstheme="minorHAnsi"/>
                <w:b/>
                <w:caps/>
                <w:color w:val="FF0000"/>
                <w:sz w:val="18"/>
                <w:szCs w:val="18"/>
              </w:rPr>
            </w:pPr>
            <w:r w:rsidRPr="00885B65">
              <w:rPr>
                <w:rFonts w:asciiTheme="minorHAnsi" w:hAnsiTheme="minorHAnsi" w:cstheme="minorHAnsi"/>
                <w:b/>
                <w:caps/>
                <w:color w:val="FF0000"/>
                <w:sz w:val="18"/>
                <w:szCs w:val="18"/>
              </w:rPr>
              <w:t>Το μέτρο είναι ικανό να επηρεάσει το εμποριο μεταξύ κρατών μελών ;</w:t>
            </w:r>
          </w:p>
          <w:p w:rsidR="00104011" w:rsidRPr="00885B65" w:rsidRDefault="00104011" w:rsidP="00A16DB7">
            <w:pPr>
              <w:rPr>
                <w:rFonts w:asciiTheme="minorHAnsi" w:hAnsiTheme="minorHAnsi" w:cstheme="minorHAnsi"/>
                <w:i/>
                <w:sz w:val="18"/>
                <w:szCs w:val="18"/>
              </w:rPr>
            </w:pPr>
            <w:r w:rsidRPr="00885B65">
              <w:rPr>
                <w:rFonts w:asciiTheme="minorHAnsi" w:hAnsiTheme="minorHAnsi" w:cstheme="minorHAnsi"/>
                <w:i/>
                <w:sz w:val="18"/>
                <w:szCs w:val="18"/>
              </w:rPr>
              <w:t>(Αρκεί μόνο η απειλή επέλευσης της συνέπειας)</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val="restart"/>
            <w:shd w:val="clear" w:color="auto" w:fill="auto"/>
          </w:tcPr>
          <w:p w:rsidR="00104011" w:rsidRPr="00885B65" w:rsidRDefault="00104011" w:rsidP="00A16DB7">
            <w:pPr>
              <w:pStyle w:val="a7"/>
              <w:jc w:val="both"/>
              <w:rPr>
                <w:rFonts w:asciiTheme="minorHAnsi" w:hAnsiTheme="minorHAnsi" w:cstheme="minorHAnsi"/>
                <w:sz w:val="18"/>
                <w:szCs w:val="18"/>
              </w:rPr>
            </w:pPr>
            <w:r w:rsidRPr="00885B65">
              <w:rPr>
                <w:rFonts w:asciiTheme="minorHAnsi" w:hAnsiTheme="minorHAnsi" w:cstheme="minorHAnsi"/>
                <w:sz w:val="18"/>
                <w:szCs w:val="18"/>
              </w:rPr>
              <w:t>Πρόκειται για δύο διαφορετικά κριτήρια, που όμως πρέπει να συντρέχουν ταυτόχρονα. Αφορούν την κοινοτική αγορά και αρκεί μόνο η απειλή επέλευσής τους.</w:t>
            </w:r>
          </w:p>
          <w:p w:rsidR="00104011" w:rsidRPr="00885B65" w:rsidRDefault="00104011" w:rsidP="00A16DB7">
            <w:pPr>
              <w:pStyle w:val="a7"/>
              <w:numPr>
                <w:ilvl w:val="0"/>
                <w:numId w:val="22"/>
              </w:numPr>
              <w:jc w:val="both"/>
              <w:rPr>
                <w:rFonts w:asciiTheme="minorHAnsi" w:hAnsiTheme="minorHAnsi" w:cstheme="minorHAnsi"/>
                <w:sz w:val="18"/>
                <w:szCs w:val="18"/>
              </w:rPr>
            </w:pPr>
            <w:r w:rsidRPr="00885B65">
              <w:rPr>
                <w:rFonts w:asciiTheme="minorHAnsi" w:hAnsiTheme="minorHAnsi" w:cstheme="minorHAnsi"/>
                <w:sz w:val="18"/>
                <w:szCs w:val="18"/>
              </w:rPr>
              <w:t>Πιθανότητα διατάραξης του ενδοκοινοτικού εμπορίου ενδέχεται να υφίσταται ακόμη και για μικρά ποσά ενίσχυσης (δεν υπάρχει όριο κάτω από το οποίο να μπορεί να θεωρηθεί ότι δεν υφίσταται διατάραξη), ανεξάρτητα από τον τοπικό ή περιφερειακό χαρακτήρα μιας δραστηριότητας. Ενίσχυση που χορηγείται σε πολλές επιχειρήσεις μπορεί, ακόμη και εάν τα μεμονωμένα ποσά είναι μικρά, να διαταράξει το ενδοκοινοτικό εμπόριο.</w:t>
            </w:r>
          </w:p>
          <w:p w:rsidR="00104011" w:rsidRPr="00885B65" w:rsidRDefault="00104011" w:rsidP="00A16DB7">
            <w:pPr>
              <w:pStyle w:val="a7"/>
              <w:numPr>
                <w:ilvl w:val="0"/>
                <w:numId w:val="22"/>
              </w:numPr>
              <w:jc w:val="both"/>
              <w:rPr>
                <w:rFonts w:asciiTheme="minorHAnsi" w:hAnsiTheme="minorHAnsi" w:cstheme="minorHAnsi"/>
                <w:sz w:val="18"/>
                <w:szCs w:val="18"/>
              </w:rPr>
            </w:pPr>
            <w:r w:rsidRPr="00885B65">
              <w:rPr>
                <w:rFonts w:asciiTheme="minorHAnsi" w:hAnsiTheme="minorHAnsi" w:cstheme="minorHAnsi"/>
                <w:sz w:val="18"/>
                <w:szCs w:val="18"/>
              </w:rPr>
              <w:t>Νόθευση ή απειλή νόθευσης του ανταγωνισμού υφίσταται όταν ένα μέτρο ενίσχυσης είναι ικανό να βελτιώσει την ανταγωνιστική θέση της ενισχυόμενης επιχείρησης σε σχέση με άλλες επιχειρήσεις με τις οποίες ανταγωνίζεται. Έχει κριθεί ότι οι λειτουργικές ενισχύσεις πάντα νοθεύουν τον ανταγωνισμό.</w:t>
            </w:r>
          </w:p>
          <w:p w:rsidR="00104011" w:rsidRPr="00885B65" w:rsidRDefault="00104011" w:rsidP="00A16DB7">
            <w:pPr>
              <w:pStyle w:val="ae"/>
              <w:jc w:val="both"/>
              <w:rPr>
                <w:rFonts w:asciiTheme="minorHAnsi" w:hAnsiTheme="minorHAnsi" w:cstheme="minorHAnsi"/>
                <w:sz w:val="18"/>
                <w:szCs w:val="18"/>
              </w:rPr>
            </w:pP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Προκειμένου να απαντηθούν τα ως άνω, πρέπει να παράσχετε τεκμηρίωση αναφορικά με τα ακόλουθα:</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Επιπτώσεις στον ανταγωνισμό εντός της ΕΕ, σε απελευθερωμένο τομέα όπου υπάρχει ή θα μπορούσε να υπάρχει ανταγωνισμός (πρέπει να τεκμηριωθεί γιατί το μέτρο δεν επηρεάζει τον ανταγωνισμό π.χ. στην περίπτωση ύπαρξης νομικών μονοπωλίων)</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lastRenderedPageBreak/>
              <w:t>- ανάλυση της αγοράς (παρουσίαση των ανταγωνιστών, των μεριδίων αγοράς, χρηστών της υποδομής κλπ)</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αν ο δικαιούχος του μέτρου συμμετέχει άμεσα σε διασυνοριακές συναλλαγές</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αν επιχειρήσεις από άλλα ΚΜ μπορούν να παρέχουν τις ίδιες υπηρεσίες εντός του συγκεκριμένου ΚΜ,</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-αν η οικονομική δραστηριότητα του δικαιούχου είναι μικρή (π.χ. μικρός κύκλος εργασιών, περιορισμένος χρόνος λειτουργίας της υποδομής, περιορισμένη δυναμικότητα της υποδομής, κ.α.),</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-αν το μέτρο δεν οδηγεί σε ζήτηση ή προσέλκυση επενδύσεων στην εν λόγω περιοχή π.χ. ανέγερση νέων ξενοδοχειακών μονάδων, δημιουργία συνοδευτικών εμπορικών δραστηριοτήτων, κ.α.</w:t>
            </w: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 αν τα παραγόμενα από τον δικαιούχο αγαθά ή υπηρεσίες είναι καθαρά τοπικά ή έχουν περιορισμένη γεωγραφική ζώνη επιρροής π.χ. δυσκολίες στην πρόσβαση, απουσία υποστηριχτικών υποδομών στην ευρύτερη περιοχή, περιορισμοί στη χρήση της γλώσσας, προέλευση επισκεπτών/χρηστών υποδομής, κ.α.</w:t>
            </w:r>
          </w:p>
          <w:p w:rsidR="00104011" w:rsidRPr="00885B65" w:rsidRDefault="00104011" w:rsidP="00A16DB7">
            <w:pPr>
              <w:pStyle w:val="ae"/>
              <w:jc w:val="both"/>
              <w:rPr>
                <w:rFonts w:asciiTheme="minorHAnsi" w:hAnsiTheme="minorHAnsi" w:cstheme="minorHAnsi"/>
                <w:sz w:val="18"/>
                <w:szCs w:val="18"/>
              </w:rPr>
            </w:pPr>
          </w:p>
          <w:p w:rsidR="00104011" w:rsidRPr="00885B65" w:rsidRDefault="00104011" w:rsidP="00A16DB7">
            <w:pPr>
              <w:pStyle w:val="ae"/>
              <w:jc w:val="both"/>
              <w:rPr>
                <w:rFonts w:asciiTheme="minorHAnsi" w:hAnsiTheme="minorHAnsi" w:cstheme="minorHAnsi"/>
                <w:sz w:val="18"/>
                <w:szCs w:val="18"/>
              </w:rPr>
            </w:pPr>
            <w:r w:rsidRPr="00885B65">
              <w:rPr>
                <w:rFonts w:asciiTheme="minorHAnsi" w:hAnsiTheme="minorHAnsi" w:cstheme="minorHAnsi"/>
                <w:sz w:val="18"/>
                <w:szCs w:val="18"/>
              </w:rPr>
              <w:t>Σε πολλές περιπτώσεις έχει κριθεί ότι, λόγω ειδικών περιστάσεων, ορισμένες δραστηριότητες είχαν καθαρά τοπικό αντίκτυπο και, κατά συνέπεια, δεν επηρέαζαν τις συναλλαγές μεταξύ των κρατών μελών. Στις εν λόγω υποθέσεις η Επιτροπή διαπίστωσε, συγκεκριμένα, ότι ο δικαιούχος παρείχε αγαθά ή υπηρεσίες σε μια περιορισμένη περιοχή ενός κράτους μέλους και ήταν απίθανο να προσελκύσει πελάτες από άλλα κράτη μέλη, και ότι δεν μπορούσε να προβλεφθεί ότι το μέτρο δεν θα είχε παρά οριακές επιπτώσεις στις συνθήκες των διασυνοριακών επενδύσεων ή της εγκατάστασης.</w:t>
            </w: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pStyle w:val="a6"/>
              <w:spacing w:after="0" w:line="240" w:lineRule="auto"/>
              <w:ind w:left="360"/>
              <w:rPr>
                <w:rFonts w:asciiTheme="minorHAnsi" w:hAnsiTheme="minorHAnsi" w:cstheme="minorHAnsi"/>
                <w:b/>
                <w:caps/>
                <w:color w:val="FF0000"/>
                <w:sz w:val="18"/>
                <w:szCs w:val="18"/>
              </w:rPr>
            </w:pPr>
            <w:r w:rsidRPr="00885B65">
              <w:rPr>
                <w:rFonts w:asciiTheme="minorHAnsi" w:hAnsiTheme="minorHAnsi" w:cstheme="minorHAnsi"/>
                <w:sz w:val="18"/>
                <w:szCs w:val="18"/>
              </w:rPr>
              <w:t xml:space="preserve">Το μέτρο ενισχύει την θέση της δικαιούχου εταιρείας σε σύγκριση με άλλες εταιρείες που ανταγωνίζονται στην </w:t>
            </w:r>
            <w:proofErr w:type="spellStart"/>
            <w:r w:rsidRPr="00885B65">
              <w:rPr>
                <w:rFonts w:asciiTheme="minorHAnsi" w:hAnsiTheme="minorHAnsi" w:cstheme="minorHAnsi"/>
                <w:sz w:val="18"/>
                <w:szCs w:val="18"/>
              </w:rPr>
              <w:t>ενδοενωσιακή</w:t>
            </w:r>
            <w:proofErr w:type="spellEnd"/>
            <w:r w:rsidRPr="00885B65">
              <w:rPr>
                <w:rFonts w:asciiTheme="minorHAnsi" w:hAnsiTheme="minorHAnsi" w:cstheme="minorHAnsi"/>
                <w:sz w:val="18"/>
                <w:szCs w:val="18"/>
              </w:rPr>
              <w:t xml:space="preserve"> αγορά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rPr>
          <w:trHeight w:val="587"/>
        </w:trPr>
        <w:tc>
          <w:tcPr>
            <w:tcW w:w="6637" w:type="dxa"/>
            <w:tcBorders>
              <w:bottom w:val="single" w:sz="4" w:space="0" w:color="auto"/>
            </w:tcBorders>
            <w:shd w:val="clear" w:color="auto" w:fill="auto"/>
          </w:tcPr>
          <w:p w:rsidR="00104011" w:rsidRPr="00885B65" w:rsidRDefault="00104011" w:rsidP="00A16DB7">
            <w:pPr>
              <w:pStyle w:val="a6"/>
              <w:spacing w:after="0" w:line="240" w:lineRule="auto"/>
              <w:ind w:left="360"/>
              <w:rPr>
                <w:rFonts w:asciiTheme="minorHAnsi" w:hAnsiTheme="minorHAnsi" w:cstheme="minorHAnsi"/>
                <w:sz w:val="18"/>
                <w:szCs w:val="18"/>
              </w:rPr>
            </w:pPr>
            <w:r w:rsidRPr="00885B65">
              <w:rPr>
                <w:rFonts w:asciiTheme="minorHAnsi" w:hAnsiTheme="minorHAnsi" w:cstheme="minorHAnsi"/>
                <w:sz w:val="18"/>
                <w:szCs w:val="18"/>
              </w:rPr>
              <w:t>Οι δραστηριότητες του δικαιούχου είναι καθαρά τοπικού χαρακτήρα;</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BFBFBF"/>
          </w:tcPr>
          <w:p w:rsidR="00104011" w:rsidRPr="00885B65" w:rsidRDefault="00104011" w:rsidP="00A16DB7">
            <w:pPr>
              <w:pStyle w:val="a6"/>
              <w:numPr>
                <w:ilvl w:val="0"/>
                <w:numId w:val="16"/>
              </w:numPr>
              <w:spacing w:after="0" w:line="240" w:lineRule="auto"/>
              <w:rPr>
                <w:rFonts w:asciiTheme="minorHAnsi" w:hAnsiTheme="minorHAnsi" w:cstheme="minorHAnsi"/>
                <w:b/>
                <w:caps/>
                <w:color w:val="FF0000"/>
                <w:sz w:val="18"/>
                <w:szCs w:val="18"/>
              </w:rPr>
            </w:pPr>
            <w:r w:rsidRPr="00885B65">
              <w:rPr>
                <w:rFonts w:asciiTheme="minorHAnsi" w:hAnsiTheme="minorHAnsi" w:cstheme="minorHAnsi"/>
                <w:b/>
                <w:caps/>
                <w:color w:val="FF0000"/>
                <w:sz w:val="18"/>
                <w:szCs w:val="18"/>
              </w:rPr>
              <w:t>ΤΟ ΜΕΤΡΟ ΝΟΘΕΥΕΙ Ή ΑΠΕΙΛΕΙ ΝΑ ΝΟΘΕΥΣΕΙ ΤΟΝ ΑΝΤΑΓΩΝΙΣΜΟ ?</w:t>
            </w:r>
          </w:p>
          <w:p w:rsidR="00104011" w:rsidRPr="00885B65" w:rsidRDefault="00104011" w:rsidP="00A16DB7">
            <w:pPr>
              <w:pStyle w:val="a6"/>
              <w:spacing w:after="0" w:line="240" w:lineRule="auto"/>
              <w:ind w:left="0"/>
              <w:rPr>
                <w:rFonts w:asciiTheme="minorHAnsi" w:hAnsiTheme="minorHAnsi" w:cstheme="minorHAnsi"/>
                <w:b/>
                <w:caps/>
                <w:color w:val="FF0000"/>
                <w:sz w:val="18"/>
                <w:szCs w:val="18"/>
              </w:rPr>
            </w:pPr>
            <w:r w:rsidRPr="00885B65">
              <w:rPr>
                <w:rFonts w:asciiTheme="minorHAnsi" w:hAnsiTheme="minorHAnsi" w:cstheme="minorHAnsi"/>
                <w:i/>
                <w:sz w:val="18"/>
                <w:szCs w:val="18"/>
              </w:rPr>
              <w:t>(Αρκεί μόνο η απειλή επέλευσης της συνέπειας)</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pStyle w:val="a6"/>
              <w:spacing w:after="0" w:line="240" w:lineRule="auto"/>
              <w:ind w:left="0"/>
              <w:rPr>
                <w:rFonts w:asciiTheme="minorHAnsi" w:hAnsiTheme="minorHAnsi" w:cstheme="minorHAnsi"/>
                <w:b/>
                <w:caps/>
                <w:color w:val="FF0000"/>
                <w:sz w:val="18"/>
                <w:szCs w:val="18"/>
              </w:rPr>
            </w:pPr>
            <w:r w:rsidRPr="00885B65">
              <w:rPr>
                <w:rFonts w:asciiTheme="minorHAnsi" w:hAnsiTheme="minorHAnsi" w:cstheme="minorHAnsi"/>
                <w:sz w:val="18"/>
                <w:szCs w:val="18"/>
              </w:rPr>
              <w:t>Δραστηριοποιείται ο δικαιούχος σε μια αγορά ανοικτή στον ανταγωνισμό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pStyle w:val="a6"/>
              <w:spacing w:after="0" w:line="240" w:lineRule="auto"/>
              <w:ind w:left="0"/>
              <w:rPr>
                <w:rFonts w:asciiTheme="minorHAnsi" w:hAnsiTheme="minorHAnsi" w:cstheme="minorHAnsi"/>
                <w:sz w:val="18"/>
                <w:szCs w:val="18"/>
              </w:rPr>
            </w:pPr>
            <w:r w:rsidRPr="00885B65">
              <w:rPr>
                <w:rFonts w:asciiTheme="minorHAnsi" w:hAnsiTheme="minorHAnsi" w:cstheme="minorHAnsi"/>
                <w:sz w:val="18"/>
                <w:szCs w:val="18"/>
              </w:rPr>
              <w:t>Εάν η αγορά δεν είναι ανοικτή στον ανταγωνισμό, ασκεί ο δικαιούχος άλλες οικονομικές δραστηριότητες σε τομέα που είναι ανοιχτός στον ανταγωνισμό ή/και σε άλλο κράτος μέλος;</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r w:rsidR="00104011" w:rsidRPr="00885B65" w:rsidTr="00A16DB7">
        <w:tc>
          <w:tcPr>
            <w:tcW w:w="6637" w:type="dxa"/>
            <w:shd w:val="clear" w:color="auto" w:fill="auto"/>
          </w:tcPr>
          <w:p w:rsidR="00104011" w:rsidRPr="00885B65" w:rsidRDefault="00104011" w:rsidP="00A16DB7">
            <w:pPr>
              <w:pStyle w:val="a6"/>
              <w:spacing w:after="0" w:line="240" w:lineRule="auto"/>
              <w:ind w:left="0"/>
              <w:rPr>
                <w:rFonts w:asciiTheme="minorHAnsi" w:hAnsiTheme="minorHAnsi" w:cstheme="minorHAnsi"/>
                <w:sz w:val="18"/>
                <w:szCs w:val="18"/>
              </w:rPr>
            </w:pPr>
            <w:r w:rsidRPr="00885B65">
              <w:rPr>
                <w:rFonts w:asciiTheme="minorHAnsi" w:hAnsiTheme="minorHAnsi" w:cstheme="minorHAnsi"/>
                <w:sz w:val="18"/>
                <w:szCs w:val="18"/>
              </w:rPr>
              <w:t>Εάν ο δικαιούχος δραστηριοποιείται σε αγορές ανοικτές στον ανταγωνισμό ή/και σε άλλο κράτος μέλος,  τηρεί ξεχωριστούς λογαριασμούς για κάθε δραστηριότητα ;</w:t>
            </w:r>
          </w:p>
        </w:tc>
        <w:tc>
          <w:tcPr>
            <w:tcW w:w="900"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c>
          <w:tcPr>
            <w:tcW w:w="3908" w:type="dxa"/>
            <w:vMerge/>
            <w:shd w:val="clear" w:color="auto" w:fill="auto"/>
          </w:tcPr>
          <w:p w:rsidR="00104011" w:rsidRPr="00885B65" w:rsidRDefault="00104011" w:rsidP="00A16DB7">
            <w:pPr>
              <w:pStyle w:val="ae"/>
              <w:jc w:val="both"/>
              <w:rPr>
                <w:rFonts w:asciiTheme="minorHAnsi" w:hAnsiTheme="minorHAnsi" w:cstheme="minorHAnsi"/>
                <w:b/>
                <w:sz w:val="18"/>
                <w:szCs w:val="18"/>
              </w:rPr>
            </w:pPr>
          </w:p>
        </w:tc>
        <w:tc>
          <w:tcPr>
            <w:tcW w:w="2729" w:type="dxa"/>
            <w:shd w:val="clear" w:color="auto" w:fill="auto"/>
          </w:tcPr>
          <w:p w:rsidR="00104011" w:rsidRPr="00885B65" w:rsidRDefault="00104011" w:rsidP="00A16DB7">
            <w:pPr>
              <w:pStyle w:val="ae"/>
              <w:jc w:val="center"/>
              <w:rPr>
                <w:rFonts w:asciiTheme="minorHAnsi" w:hAnsiTheme="minorHAnsi" w:cstheme="minorHAnsi"/>
                <w:b/>
                <w:sz w:val="18"/>
                <w:szCs w:val="18"/>
              </w:rPr>
            </w:pPr>
          </w:p>
        </w:tc>
      </w:tr>
    </w:tbl>
    <w:p w:rsidR="00294C1B" w:rsidRPr="00885B65" w:rsidRDefault="00294C1B" w:rsidP="00FA7846">
      <w:pPr>
        <w:pStyle w:val="ae"/>
        <w:jc w:val="center"/>
        <w:rPr>
          <w:rFonts w:asciiTheme="minorHAnsi" w:hAnsiTheme="minorHAnsi" w:cstheme="minorHAnsi"/>
          <w:b/>
          <w:sz w:val="18"/>
          <w:szCs w:val="18"/>
        </w:rPr>
      </w:pPr>
    </w:p>
    <w:sectPr w:rsidR="00294C1B" w:rsidRPr="00885B65" w:rsidSect="0009356E">
      <w:headerReference w:type="default" r:id="rId8"/>
      <w:footerReference w:type="default" r:id="rId9"/>
      <w:pgSz w:w="16838" w:h="11906" w:orient="landscape"/>
      <w:pgMar w:top="993" w:right="1440" w:bottom="993" w:left="1440" w:header="0" w:footer="708"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43D" w:rsidRDefault="0026043D" w:rsidP="00565381">
      <w:pPr>
        <w:spacing w:after="0" w:line="240" w:lineRule="auto"/>
      </w:pPr>
      <w:r>
        <w:separator/>
      </w:r>
    </w:p>
  </w:endnote>
  <w:endnote w:type="continuationSeparator" w:id="0">
    <w:p w:rsidR="0026043D" w:rsidRDefault="0026043D" w:rsidP="00565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imesNewRoman">
    <w:altName w:val="Times New Roman"/>
    <w:panose1 w:val="00000000000000000000"/>
    <w:charset w:val="A1"/>
    <w:family w:val="auto"/>
    <w:notTrueType/>
    <w:pitch w:val="default"/>
    <w:sig w:usb0="00000083" w:usb1="00000000" w:usb2="00000000" w:usb3="00000000" w:csb0="00000009" w:csb1="00000000"/>
  </w:font>
  <w:font w:name="Calibri">
    <w:panose1 w:val="020F0502020204030204"/>
    <w:charset w:val="A1"/>
    <w:family w:val="swiss"/>
    <w:pitch w:val="variable"/>
    <w:sig w:usb0="E0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DejaVu Sans">
    <w:altName w:val="Arial"/>
    <w:charset w:val="A1"/>
    <w:family w:val="swiss"/>
    <w:pitch w:val="variable"/>
    <w:sig w:usb0="00000000" w:usb1="5200FDFF" w:usb2="0A042021" w:usb3="00000000" w:csb0="000001BF" w:csb1="00000000"/>
  </w:font>
  <w:font w:name="Liberation Sans">
    <w:altName w:val="Arial"/>
    <w:charset w:val="01"/>
    <w:family w:val="swiss"/>
    <w:pitch w:val="variable"/>
    <w:sig w:usb0="00000000" w:usb1="00000000" w:usb2="00000000" w:usb3="00000000" w:csb0="00000000" w:csb1="00000000"/>
  </w:font>
  <w:font w:name="Bitstream Vera Sans">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81" w:rsidRPr="009039CC" w:rsidRDefault="00E53F3C">
    <w:pPr>
      <w:pStyle w:val="12"/>
      <w:jc w:val="center"/>
    </w:pPr>
    <w:r w:rsidRPr="009039CC">
      <w:fldChar w:fldCharType="begin"/>
    </w:r>
    <w:r w:rsidR="00F67254" w:rsidRPr="009039CC">
      <w:instrText>PAGE</w:instrText>
    </w:r>
    <w:r w:rsidRPr="009039CC">
      <w:fldChar w:fldCharType="separate"/>
    </w:r>
    <w:r w:rsidR="009039CC">
      <w:rPr>
        <w:noProof/>
      </w:rPr>
      <w:t>8</w:t>
    </w:r>
    <w:r w:rsidRPr="009039CC">
      <w:fldChar w:fldCharType="end"/>
    </w:r>
  </w:p>
  <w:p w:rsidR="00565381" w:rsidRDefault="00565381">
    <w:pPr>
      <w:pStyle w:val="1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43D" w:rsidRDefault="0026043D">
      <w:r>
        <w:separator/>
      </w:r>
    </w:p>
  </w:footnote>
  <w:footnote w:type="continuationSeparator" w:id="0">
    <w:p w:rsidR="0026043D" w:rsidRDefault="00260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01" w:rsidRDefault="00FE2701">
    <w:pPr>
      <w:pStyle w:val="ae"/>
      <w:rPr>
        <w:i/>
        <w:lang w:val="en-US"/>
      </w:rPr>
    </w:pPr>
  </w:p>
  <w:p w:rsidR="00FE2701" w:rsidRPr="00FB5913" w:rsidRDefault="005F74A7">
    <w:pPr>
      <w:pStyle w:val="ae"/>
      <w:rPr>
        <w:i/>
      </w:rPr>
    </w:pPr>
    <w:r>
      <w:rPr>
        <w:i/>
      </w:rPr>
      <w:t>Ειδική Υπηρεσία</w:t>
    </w:r>
    <w:r w:rsidR="00FB5913" w:rsidRPr="00FB5913">
      <w:rPr>
        <w:i/>
      </w:rPr>
      <w:t xml:space="preserve"> Κρατικών Ενισχύσεων</w:t>
    </w:r>
    <w:r w:rsidR="00FB5913">
      <w:rPr>
        <w:i/>
      </w:rPr>
      <w:tab/>
    </w:r>
    <w:r w:rsidR="00FB5913">
      <w:rPr>
        <w:i/>
      </w:rPr>
      <w:tab/>
    </w:r>
    <w:r w:rsidR="00FB5913">
      <w:rPr>
        <w:i/>
      </w:rPr>
      <w:tab/>
    </w:r>
    <w:r w:rsidR="00FB5913">
      <w:rPr>
        <w:i/>
      </w:rPr>
      <w:tab/>
    </w:r>
    <w:r w:rsidR="00FB5913">
      <w:rPr>
        <w:i/>
      </w:rPr>
      <w:tab/>
    </w:r>
    <w:r w:rsidR="00FB5913">
      <w:rPr>
        <w:i/>
      </w:rPr>
      <w:tab/>
      <w:t xml:space="preserve">         </w:t>
    </w:r>
    <w:r w:rsidR="00ED456C">
      <w:rPr>
        <w:i/>
      </w:rPr>
      <w:t xml:space="preserve">  </w:t>
    </w:r>
    <w:r w:rsidR="00FB5913">
      <w:rPr>
        <w: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C0F19A"/>
    <w:lvl w:ilvl="0">
      <w:start w:val="1"/>
      <w:numFmt w:val="bullet"/>
      <w:pStyle w:val="a"/>
      <w:lvlText w:val=""/>
      <w:lvlJc w:val="left"/>
      <w:pPr>
        <w:tabs>
          <w:tab w:val="num" w:pos="360"/>
        </w:tabs>
        <w:ind w:left="360" w:hanging="360"/>
      </w:pPr>
      <w:rPr>
        <w:rFonts w:ascii="Symbol" w:hAnsi="Symbol" w:hint="default"/>
      </w:rPr>
    </w:lvl>
  </w:abstractNum>
  <w:abstractNum w:abstractNumId="1">
    <w:nsid w:val="00BF3B81"/>
    <w:multiLevelType w:val="hybridMultilevel"/>
    <w:tmpl w:val="F6444CB4"/>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093B4E6C"/>
    <w:multiLevelType w:val="hybridMultilevel"/>
    <w:tmpl w:val="08FA9AB4"/>
    <w:lvl w:ilvl="0" w:tplc="F4367536">
      <w:start w:val="1"/>
      <w:numFmt w:val="decimal"/>
      <w:lvlText w:val="%1."/>
      <w:lvlJc w:val="left"/>
      <w:pPr>
        <w:ind w:left="502"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A7278F7"/>
    <w:multiLevelType w:val="hybridMultilevel"/>
    <w:tmpl w:val="0D7CBFF8"/>
    <w:lvl w:ilvl="0" w:tplc="69DA6304">
      <w:start w:val="1"/>
      <w:numFmt w:val="decimal"/>
      <w:lvlText w:val="%1."/>
      <w:lvlJc w:val="left"/>
      <w:pPr>
        <w:ind w:left="360" w:hanging="360"/>
      </w:pPr>
      <w:rPr>
        <w:rFonts w:cs="Times New Roman" w:hint="default"/>
        <w:b/>
        <w:color w:val="FF000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0DBA3CE7"/>
    <w:multiLevelType w:val="hybridMultilevel"/>
    <w:tmpl w:val="74009E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E8120FD"/>
    <w:multiLevelType w:val="multilevel"/>
    <w:tmpl w:val="731EB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C118FC"/>
    <w:multiLevelType w:val="hybridMultilevel"/>
    <w:tmpl w:val="44B67D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1A266359"/>
    <w:multiLevelType w:val="hybridMultilevel"/>
    <w:tmpl w:val="18FCFD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334A29"/>
    <w:multiLevelType w:val="hybridMultilevel"/>
    <w:tmpl w:val="B65A4E8C"/>
    <w:lvl w:ilvl="0" w:tplc="6A1625B4">
      <w:start w:val="1"/>
      <w:numFmt w:val="bullet"/>
      <w:lvlText w:val="-"/>
      <w:lvlJc w:val="left"/>
      <w:pPr>
        <w:ind w:left="360" w:hanging="360"/>
      </w:pPr>
      <w:rPr>
        <w:rFonts w:ascii="TimesNewRoman" w:eastAsia="Calibri" w:hAnsi="TimesNewRoman" w:cs="TimesNew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1A445877"/>
    <w:multiLevelType w:val="hybridMultilevel"/>
    <w:tmpl w:val="A0CC2124"/>
    <w:lvl w:ilvl="0" w:tplc="4E28DD90">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BE83763"/>
    <w:multiLevelType w:val="hybridMultilevel"/>
    <w:tmpl w:val="3AF64286"/>
    <w:lvl w:ilvl="0" w:tplc="D20A7A0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C274AE0"/>
    <w:multiLevelType w:val="multilevel"/>
    <w:tmpl w:val="311EA5E0"/>
    <w:lvl w:ilvl="0">
      <w:start w:val="1"/>
      <w:numFmt w:val="bullet"/>
      <w:lvlText w:val=""/>
      <w:lvlJc w:val="left"/>
      <w:pPr>
        <w:ind w:left="408" w:hanging="360"/>
      </w:pPr>
      <w:rPr>
        <w:rFonts w:ascii="Wingdings" w:hAnsi="Wingdings" w:cs="Wingdings"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cs="Wingdings" w:hint="default"/>
      </w:rPr>
    </w:lvl>
    <w:lvl w:ilvl="3">
      <w:start w:val="1"/>
      <w:numFmt w:val="bullet"/>
      <w:lvlText w:val=""/>
      <w:lvlJc w:val="left"/>
      <w:pPr>
        <w:ind w:left="2568" w:hanging="360"/>
      </w:pPr>
      <w:rPr>
        <w:rFonts w:ascii="Symbol" w:hAnsi="Symbol" w:cs="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cs="Wingdings" w:hint="default"/>
      </w:rPr>
    </w:lvl>
    <w:lvl w:ilvl="6">
      <w:start w:val="1"/>
      <w:numFmt w:val="bullet"/>
      <w:lvlText w:val=""/>
      <w:lvlJc w:val="left"/>
      <w:pPr>
        <w:ind w:left="4728" w:hanging="360"/>
      </w:pPr>
      <w:rPr>
        <w:rFonts w:ascii="Symbol" w:hAnsi="Symbol" w:cs="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cs="Wingdings" w:hint="default"/>
      </w:rPr>
    </w:lvl>
  </w:abstractNum>
  <w:abstractNum w:abstractNumId="12">
    <w:nsid w:val="2119648D"/>
    <w:multiLevelType w:val="hybridMultilevel"/>
    <w:tmpl w:val="18E8BA9A"/>
    <w:lvl w:ilvl="0" w:tplc="A2E0F120">
      <w:start w:val="1"/>
      <w:numFmt w:val="decimal"/>
      <w:lvlText w:val="%1."/>
      <w:lvlJc w:val="left"/>
      <w:pPr>
        <w:ind w:left="417" w:hanging="360"/>
      </w:pPr>
      <w:rPr>
        <w:rFonts w:cs="Times New Roman" w:hint="default"/>
        <w:b/>
        <w:color w:val="FF0000"/>
      </w:rPr>
    </w:lvl>
    <w:lvl w:ilvl="1" w:tplc="04080019" w:tentative="1">
      <w:start w:val="1"/>
      <w:numFmt w:val="lowerLetter"/>
      <w:lvlText w:val="%2."/>
      <w:lvlJc w:val="left"/>
      <w:pPr>
        <w:ind w:left="1137" w:hanging="360"/>
      </w:pPr>
    </w:lvl>
    <w:lvl w:ilvl="2" w:tplc="0408001B" w:tentative="1">
      <w:start w:val="1"/>
      <w:numFmt w:val="lowerRoman"/>
      <w:lvlText w:val="%3."/>
      <w:lvlJc w:val="right"/>
      <w:pPr>
        <w:ind w:left="1857" w:hanging="180"/>
      </w:pPr>
    </w:lvl>
    <w:lvl w:ilvl="3" w:tplc="0408000F" w:tentative="1">
      <w:start w:val="1"/>
      <w:numFmt w:val="decimal"/>
      <w:lvlText w:val="%4."/>
      <w:lvlJc w:val="left"/>
      <w:pPr>
        <w:ind w:left="2577" w:hanging="360"/>
      </w:pPr>
    </w:lvl>
    <w:lvl w:ilvl="4" w:tplc="04080019" w:tentative="1">
      <w:start w:val="1"/>
      <w:numFmt w:val="lowerLetter"/>
      <w:lvlText w:val="%5."/>
      <w:lvlJc w:val="left"/>
      <w:pPr>
        <w:ind w:left="3297" w:hanging="360"/>
      </w:pPr>
    </w:lvl>
    <w:lvl w:ilvl="5" w:tplc="0408001B" w:tentative="1">
      <w:start w:val="1"/>
      <w:numFmt w:val="lowerRoman"/>
      <w:lvlText w:val="%6."/>
      <w:lvlJc w:val="right"/>
      <w:pPr>
        <w:ind w:left="4017" w:hanging="180"/>
      </w:pPr>
    </w:lvl>
    <w:lvl w:ilvl="6" w:tplc="0408000F" w:tentative="1">
      <w:start w:val="1"/>
      <w:numFmt w:val="decimal"/>
      <w:lvlText w:val="%7."/>
      <w:lvlJc w:val="left"/>
      <w:pPr>
        <w:ind w:left="4737" w:hanging="360"/>
      </w:pPr>
    </w:lvl>
    <w:lvl w:ilvl="7" w:tplc="04080019" w:tentative="1">
      <w:start w:val="1"/>
      <w:numFmt w:val="lowerLetter"/>
      <w:lvlText w:val="%8."/>
      <w:lvlJc w:val="left"/>
      <w:pPr>
        <w:ind w:left="5457" w:hanging="360"/>
      </w:pPr>
    </w:lvl>
    <w:lvl w:ilvl="8" w:tplc="0408001B" w:tentative="1">
      <w:start w:val="1"/>
      <w:numFmt w:val="lowerRoman"/>
      <w:lvlText w:val="%9."/>
      <w:lvlJc w:val="right"/>
      <w:pPr>
        <w:ind w:left="6177" w:hanging="180"/>
      </w:pPr>
    </w:lvl>
  </w:abstractNum>
  <w:abstractNum w:abstractNumId="13">
    <w:nsid w:val="25060188"/>
    <w:multiLevelType w:val="hybridMultilevel"/>
    <w:tmpl w:val="4F9A2704"/>
    <w:lvl w:ilvl="0" w:tplc="04080019">
      <w:start w:val="1"/>
      <w:numFmt w:val="lowerLetter"/>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266F398E"/>
    <w:multiLevelType w:val="hybridMultilevel"/>
    <w:tmpl w:val="19845F98"/>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33817AF"/>
    <w:multiLevelType w:val="hybridMultilevel"/>
    <w:tmpl w:val="7D9E89D4"/>
    <w:lvl w:ilvl="0" w:tplc="96FE3B32">
      <w:numFmt w:val="bullet"/>
      <w:lvlText w:val="•"/>
      <w:lvlJc w:val="left"/>
      <w:pPr>
        <w:ind w:left="1080" w:hanging="360"/>
      </w:pPr>
      <w:rPr>
        <w:rFonts w:ascii="Verdana" w:eastAsia="Times New Roman" w:hAnsi="Verdan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45E46CF4"/>
    <w:multiLevelType w:val="hybridMultilevel"/>
    <w:tmpl w:val="4F9A2704"/>
    <w:lvl w:ilvl="0" w:tplc="04080019">
      <w:start w:val="1"/>
      <w:numFmt w:val="lowerLetter"/>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576F7428"/>
    <w:multiLevelType w:val="hybridMultilevel"/>
    <w:tmpl w:val="C1D464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A7B74FF"/>
    <w:multiLevelType w:val="hybridMultilevel"/>
    <w:tmpl w:val="66A4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66C041D"/>
    <w:multiLevelType w:val="hybridMultilevel"/>
    <w:tmpl w:val="08FA9AB4"/>
    <w:lvl w:ilvl="0" w:tplc="F4367536">
      <w:start w:val="1"/>
      <w:numFmt w:val="decimal"/>
      <w:lvlText w:val="%1."/>
      <w:lvlJc w:val="left"/>
      <w:pPr>
        <w:ind w:left="502"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A393728"/>
    <w:multiLevelType w:val="hybridMultilevel"/>
    <w:tmpl w:val="8CC85AA8"/>
    <w:lvl w:ilvl="0" w:tplc="34DAFF9C">
      <w:start w:val="1"/>
      <w:numFmt w:val="decimal"/>
      <w:lvlText w:val="%1."/>
      <w:lvlJc w:val="left"/>
      <w:pPr>
        <w:ind w:left="57" w:hanging="57"/>
      </w:pPr>
      <w:rPr>
        <w:rFonts w:cs="Times New Roman" w:hint="default"/>
        <w:b/>
        <w:color w:val="FF000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7F9F59F8"/>
    <w:multiLevelType w:val="multilevel"/>
    <w:tmpl w:val="900A6C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7FD1529D"/>
    <w:multiLevelType w:val="hybridMultilevel"/>
    <w:tmpl w:val="4F9A2704"/>
    <w:lvl w:ilvl="0" w:tplc="04080019">
      <w:start w:val="1"/>
      <w:numFmt w:val="lowerLetter"/>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1"/>
  </w:num>
  <w:num w:numId="4">
    <w:abstractNumId w:val="1"/>
  </w:num>
  <w:num w:numId="5">
    <w:abstractNumId w:val="19"/>
  </w:num>
  <w:num w:numId="6">
    <w:abstractNumId w:val="10"/>
  </w:num>
  <w:num w:numId="7">
    <w:abstractNumId w:val="14"/>
  </w:num>
  <w:num w:numId="8">
    <w:abstractNumId w:val="2"/>
  </w:num>
  <w:num w:numId="9">
    <w:abstractNumId w:val="0"/>
  </w:num>
  <w:num w:numId="10">
    <w:abstractNumId w:val="18"/>
  </w:num>
  <w:num w:numId="11">
    <w:abstractNumId w:val="7"/>
  </w:num>
  <w:num w:numId="12">
    <w:abstractNumId w:val="4"/>
  </w:num>
  <w:num w:numId="13">
    <w:abstractNumId w:val="17"/>
  </w:num>
  <w:num w:numId="14">
    <w:abstractNumId w:val="3"/>
  </w:num>
  <w:num w:numId="15">
    <w:abstractNumId w:val="20"/>
  </w:num>
  <w:num w:numId="16">
    <w:abstractNumId w:val="9"/>
  </w:num>
  <w:num w:numId="17">
    <w:abstractNumId w:val="12"/>
  </w:num>
  <w:num w:numId="18">
    <w:abstractNumId w:val="22"/>
  </w:num>
  <w:num w:numId="19">
    <w:abstractNumId w:val="16"/>
  </w:num>
  <w:num w:numId="20">
    <w:abstractNumId w:val="13"/>
  </w:num>
  <w:num w:numId="21">
    <w:abstractNumId w:val="15"/>
  </w:num>
  <w:num w:numId="22">
    <w:abstractNumId w:val="6"/>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565381"/>
    <w:rsid w:val="00004456"/>
    <w:rsid w:val="00005810"/>
    <w:rsid w:val="00017077"/>
    <w:rsid w:val="00021059"/>
    <w:rsid w:val="00024C49"/>
    <w:rsid w:val="00055D57"/>
    <w:rsid w:val="000608E1"/>
    <w:rsid w:val="00083BA0"/>
    <w:rsid w:val="000915E3"/>
    <w:rsid w:val="0009356E"/>
    <w:rsid w:val="000C2CD5"/>
    <w:rsid w:val="000E654F"/>
    <w:rsid w:val="000F27FE"/>
    <w:rsid w:val="001035A9"/>
    <w:rsid w:val="00104011"/>
    <w:rsid w:val="001059BF"/>
    <w:rsid w:val="001667E5"/>
    <w:rsid w:val="001679D2"/>
    <w:rsid w:val="0017057D"/>
    <w:rsid w:val="001743D5"/>
    <w:rsid w:val="00183ABC"/>
    <w:rsid w:val="0019012B"/>
    <w:rsid w:val="00195CD2"/>
    <w:rsid w:val="001A0E66"/>
    <w:rsid w:val="001A2D35"/>
    <w:rsid w:val="001A6DF1"/>
    <w:rsid w:val="001C0684"/>
    <w:rsid w:val="001C2521"/>
    <w:rsid w:val="001E7798"/>
    <w:rsid w:val="00204C4C"/>
    <w:rsid w:val="00212A14"/>
    <w:rsid w:val="0023718B"/>
    <w:rsid w:val="002411A2"/>
    <w:rsid w:val="00250927"/>
    <w:rsid w:val="00253A29"/>
    <w:rsid w:val="0026043D"/>
    <w:rsid w:val="002667CA"/>
    <w:rsid w:val="00294C1B"/>
    <w:rsid w:val="002A21D2"/>
    <w:rsid w:val="002B37F3"/>
    <w:rsid w:val="002B5AC4"/>
    <w:rsid w:val="002D4D3F"/>
    <w:rsid w:val="00316F89"/>
    <w:rsid w:val="003226C2"/>
    <w:rsid w:val="0035373F"/>
    <w:rsid w:val="00355951"/>
    <w:rsid w:val="00361681"/>
    <w:rsid w:val="00362ED0"/>
    <w:rsid w:val="0036615A"/>
    <w:rsid w:val="003C413F"/>
    <w:rsid w:val="003F647C"/>
    <w:rsid w:val="003F7A38"/>
    <w:rsid w:val="00402EF1"/>
    <w:rsid w:val="00413999"/>
    <w:rsid w:val="00432AC0"/>
    <w:rsid w:val="00496E39"/>
    <w:rsid w:val="004A58C9"/>
    <w:rsid w:val="004A6469"/>
    <w:rsid w:val="004C7AD4"/>
    <w:rsid w:val="004D3FCF"/>
    <w:rsid w:val="004E72F5"/>
    <w:rsid w:val="005324D0"/>
    <w:rsid w:val="00536A16"/>
    <w:rsid w:val="005520F2"/>
    <w:rsid w:val="00553480"/>
    <w:rsid w:val="00556521"/>
    <w:rsid w:val="00565381"/>
    <w:rsid w:val="00581A9D"/>
    <w:rsid w:val="005856CB"/>
    <w:rsid w:val="005B6F9B"/>
    <w:rsid w:val="005C5EED"/>
    <w:rsid w:val="005F5B1F"/>
    <w:rsid w:val="005F74A7"/>
    <w:rsid w:val="00611320"/>
    <w:rsid w:val="006164F4"/>
    <w:rsid w:val="00620E5A"/>
    <w:rsid w:val="00623437"/>
    <w:rsid w:val="0063017B"/>
    <w:rsid w:val="006470EB"/>
    <w:rsid w:val="00660AB7"/>
    <w:rsid w:val="00672D98"/>
    <w:rsid w:val="00675DD1"/>
    <w:rsid w:val="00692349"/>
    <w:rsid w:val="006B5EEB"/>
    <w:rsid w:val="006C6965"/>
    <w:rsid w:val="006D262A"/>
    <w:rsid w:val="006F4CE6"/>
    <w:rsid w:val="00704B22"/>
    <w:rsid w:val="00715239"/>
    <w:rsid w:val="007228DF"/>
    <w:rsid w:val="00751307"/>
    <w:rsid w:val="007627E6"/>
    <w:rsid w:val="007A7C6A"/>
    <w:rsid w:val="007C18F2"/>
    <w:rsid w:val="007D1FF0"/>
    <w:rsid w:val="007D4D58"/>
    <w:rsid w:val="00800D87"/>
    <w:rsid w:val="00802104"/>
    <w:rsid w:val="00813414"/>
    <w:rsid w:val="00851446"/>
    <w:rsid w:val="00876D97"/>
    <w:rsid w:val="00877033"/>
    <w:rsid w:val="00885B65"/>
    <w:rsid w:val="00885ECA"/>
    <w:rsid w:val="008B5AF5"/>
    <w:rsid w:val="008C2213"/>
    <w:rsid w:val="008C496D"/>
    <w:rsid w:val="008C4A9A"/>
    <w:rsid w:val="008D4C52"/>
    <w:rsid w:val="008D4E24"/>
    <w:rsid w:val="008E1443"/>
    <w:rsid w:val="008E1DB0"/>
    <w:rsid w:val="008E443B"/>
    <w:rsid w:val="009039CC"/>
    <w:rsid w:val="00907C71"/>
    <w:rsid w:val="00924473"/>
    <w:rsid w:val="00925350"/>
    <w:rsid w:val="00943521"/>
    <w:rsid w:val="009470AD"/>
    <w:rsid w:val="009556F3"/>
    <w:rsid w:val="00955CEE"/>
    <w:rsid w:val="00955E68"/>
    <w:rsid w:val="00956EB3"/>
    <w:rsid w:val="009603B6"/>
    <w:rsid w:val="00960EF3"/>
    <w:rsid w:val="00965CC9"/>
    <w:rsid w:val="0098501B"/>
    <w:rsid w:val="009A3B95"/>
    <w:rsid w:val="009A756F"/>
    <w:rsid w:val="009B60B0"/>
    <w:rsid w:val="009D14BC"/>
    <w:rsid w:val="009E2B23"/>
    <w:rsid w:val="009E334E"/>
    <w:rsid w:val="009F2858"/>
    <w:rsid w:val="009F36EA"/>
    <w:rsid w:val="009F392E"/>
    <w:rsid w:val="00A10AA0"/>
    <w:rsid w:val="00A11F2E"/>
    <w:rsid w:val="00A16DB7"/>
    <w:rsid w:val="00A36EF4"/>
    <w:rsid w:val="00A42668"/>
    <w:rsid w:val="00A55E8B"/>
    <w:rsid w:val="00A63237"/>
    <w:rsid w:val="00A72FD7"/>
    <w:rsid w:val="00AE7E34"/>
    <w:rsid w:val="00AF236D"/>
    <w:rsid w:val="00AF561D"/>
    <w:rsid w:val="00B0621C"/>
    <w:rsid w:val="00B124F4"/>
    <w:rsid w:val="00B16AF4"/>
    <w:rsid w:val="00B34364"/>
    <w:rsid w:val="00B55FE2"/>
    <w:rsid w:val="00B85D17"/>
    <w:rsid w:val="00BB3D3D"/>
    <w:rsid w:val="00BD5952"/>
    <w:rsid w:val="00BE7743"/>
    <w:rsid w:val="00C11139"/>
    <w:rsid w:val="00C23032"/>
    <w:rsid w:val="00C33F2F"/>
    <w:rsid w:val="00C33F85"/>
    <w:rsid w:val="00C472A8"/>
    <w:rsid w:val="00C55EF8"/>
    <w:rsid w:val="00C72687"/>
    <w:rsid w:val="00C739EC"/>
    <w:rsid w:val="00C80D51"/>
    <w:rsid w:val="00C95C46"/>
    <w:rsid w:val="00CA0533"/>
    <w:rsid w:val="00CB48B0"/>
    <w:rsid w:val="00CE0FA2"/>
    <w:rsid w:val="00CE2E56"/>
    <w:rsid w:val="00CE5881"/>
    <w:rsid w:val="00CE7EDB"/>
    <w:rsid w:val="00D017D8"/>
    <w:rsid w:val="00D058C8"/>
    <w:rsid w:val="00D216ED"/>
    <w:rsid w:val="00D257F9"/>
    <w:rsid w:val="00D41417"/>
    <w:rsid w:val="00D70951"/>
    <w:rsid w:val="00D74DF1"/>
    <w:rsid w:val="00D757EE"/>
    <w:rsid w:val="00D76F82"/>
    <w:rsid w:val="00D84624"/>
    <w:rsid w:val="00D872A1"/>
    <w:rsid w:val="00D96881"/>
    <w:rsid w:val="00DC3458"/>
    <w:rsid w:val="00DD4A7B"/>
    <w:rsid w:val="00DF48F8"/>
    <w:rsid w:val="00E03AE7"/>
    <w:rsid w:val="00E210C6"/>
    <w:rsid w:val="00E3363C"/>
    <w:rsid w:val="00E40084"/>
    <w:rsid w:val="00E53F3C"/>
    <w:rsid w:val="00E64AAB"/>
    <w:rsid w:val="00E77633"/>
    <w:rsid w:val="00E9624E"/>
    <w:rsid w:val="00ED2CE2"/>
    <w:rsid w:val="00ED456C"/>
    <w:rsid w:val="00F03C1C"/>
    <w:rsid w:val="00F32407"/>
    <w:rsid w:val="00F363AC"/>
    <w:rsid w:val="00F434C0"/>
    <w:rsid w:val="00F53493"/>
    <w:rsid w:val="00F66B40"/>
    <w:rsid w:val="00F67254"/>
    <w:rsid w:val="00FA4AA3"/>
    <w:rsid w:val="00FA50BF"/>
    <w:rsid w:val="00FA7846"/>
    <w:rsid w:val="00FB0EE9"/>
    <w:rsid w:val="00FB5913"/>
    <w:rsid w:val="00FB7412"/>
    <w:rsid w:val="00FC15AB"/>
    <w:rsid w:val="00FC5CDD"/>
    <w:rsid w:val="00FE2701"/>
    <w:rsid w:val="00FE3F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DejaVu Sans"/>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1A9D"/>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Επικεφαλίδα 11"/>
    <w:basedOn w:val="Heading"/>
    <w:qFormat/>
    <w:rsid w:val="00565381"/>
  </w:style>
  <w:style w:type="paragraph" w:customStyle="1" w:styleId="21">
    <w:name w:val="Επικεφαλίδα 21"/>
    <w:basedOn w:val="Heading"/>
    <w:qFormat/>
    <w:rsid w:val="00565381"/>
  </w:style>
  <w:style w:type="paragraph" w:customStyle="1" w:styleId="31">
    <w:name w:val="Επικεφαλίδα 31"/>
    <w:basedOn w:val="Heading"/>
    <w:qFormat/>
    <w:rsid w:val="00565381"/>
  </w:style>
  <w:style w:type="character" w:customStyle="1" w:styleId="Char">
    <w:name w:val="Κείμενο υποσημείωσης Char"/>
    <w:qFormat/>
    <w:rsid w:val="00565381"/>
    <w:rPr>
      <w:sz w:val="20"/>
      <w:szCs w:val="20"/>
    </w:rPr>
  </w:style>
  <w:style w:type="character" w:styleId="a4">
    <w:name w:val="footnote reference"/>
    <w:qFormat/>
    <w:rsid w:val="00565381"/>
    <w:rPr>
      <w:vertAlign w:val="superscript"/>
    </w:rPr>
  </w:style>
  <w:style w:type="character" w:customStyle="1" w:styleId="Char0">
    <w:name w:val="Κεφαλίδα Char"/>
    <w:basedOn w:val="a1"/>
    <w:uiPriority w:val="99"/>
    <w:qFormat/>
    <w:rsid w:val="00565381"/>
  </w:style>
  <w:style w:type="character" w:customStyle="1" w:styleId="Char1">
    <w:name w:val="Υποσέλιδο Char"/>
    <w:basedOn w:val="a1"/>
    <w:qFormat/>
    <w:rsid w:val="00565381"/>
  </w:style>
  <w:style w:type="character" w:customStyle="1" w:styleId="ListLabel1">
    <w:name w:val="ListLabel 1"/>
    <w:qFormat/>
    <w:rsid w:val="00565381"/>
    <w:rPr>
      <w:rFonts w:cs="TimesNewRoman"/>
      <w:sz w:val="24"/>
    </w:rPr>
  </w:style>
  <w:style w:type="character" w:customStyle="1" w:styleId="ListLabel2">
    <w:name w:val="ListLabel 2"/>
    <w:qFormat/>
    <w:rsid w:val="00565381"/>
    <w:rPr>
      <w:rFonts w:cs="Courier New"/>
    </w:rPr>
  </w:style>
  <w:style w:type="character" w:customStyle="1" w:styleId="FootnoteCharacters">
    <w:name w:val="Footnote Characters"/>
    <w:qFormat/>
    <w:rsid w:val="00565381"/>
  </w:style>
  <w:style w:type="character" w:customStyle="1" w:styleId="FootnoteAnchor">
    <w:name w:val="Footnote Anchor"/>
    <w:rsid w:val="00565381"/>
    <w:rPr>
      <w:vertAlign w:val="superscript"/>
    </w:rPr>
  </w:style>
  <w:style w:type="character" w:customStyle="1" w:styleId="EndnoteAnchor">
    <w:name w:val="Endnote Anchor"/>
    <w:rsid w:val="00565381"/>
    <w:rPr>
      <w:vertAlign w:val="superscript"/>
    </w:rPr>
  </w:style>
  <w:style w:type="character" w:customStyle="1" w:styleId="EndnoteCharacters">
    <w:name w:val="Endnote Characters"/>
    <w:qFormat/>
    <w:rsid w:val="00565381"/>
  </w:style>
  <w:style w:type="paragraph" w:customStyle="1" w:styleId="Heading">
    <w:name w:val="Heading"/>
    <w:basedOn w:val="a0"/>
    <w:next w:val="TextBody"/>
    <w:qFormat/>
    <w:rsid w:val="00565381"/>
    <w:pPr>
      <w:keepNext/>
      <w:spacing w:before="240" w:after="120"/>
    </w:pPr>
    <w:rPr>
      <w:rFonts w:ascii="Liberation Sans" w:eastAsia="Bitstream Vera Sans" w:hAnsi="Liberation Sans"/>
      <w:sz w:val="28"/>
      <w:szCs w:val="28"/>
    </w:rPr>
  </w:style>
  <w:style w:type="paragraph" w:customStyle="1" w:styleId="TextBody">
    <w:name w:val="Text Body"/>
    <w:basedOn w:val="a0"/>
    <w:rsid w:val="00565381"/>
    <w:pPr>
      <w:spacing w:after="140" w:line="288" w:lineRule="auto"/>
    </w:pPr>
  </w:style>
  <w:style w:type="paragraph" w:styleId="a5">
    <w:name w:val="List"/>
    <w:basedOn w:val="TextBody"/>
    <w:rsid w:val="00565381"/>
  </w:style>
  <w:style w:type="paragraph" w:customStyle="1" w:styleId="1">
    <w:name w:val="Λεζάντα1"/>
    <w:basedOn w:val="a0"/>
    <w:qFormat/>
    <w:rsid w:val="00565381"/>
    <w:pPr>
      <w:suppressLineNumbers/>
      <w:spacing w:before="120" w:after="120"/>
    </w:pPr>
    <w:rPr>
      <w:i/>
      <w:iCs/>
      <w:sz w:val="24"/>
      <w:szCs w:val="24"/>
    </w:rPr>
  </w:style>
  <w:style w:type="paragraph" w:customStyle="1" w:styleId="Index">
    <w:name w:val="Index"/>
    <w:basedOn w:val="a0"/>
    <w:qFormat/>
    <w:rsid w:val="00565381"/>
    <w:pPr>
      <w:suppressLineNumbers/>
    </w:pPr>
  </w:style>
  <w:style w:type="paragraph" w:styleId="a6">
    <w:name w:val="List Paragraph"/>
    <w:basedOn w:val="a0"/>
    <w:uiPriority w:val="34"/>
    <w:qFormat/>
    <w:rsid w:val="00565381"/>
    <w:pPr>
      <w:ind w:left="720"/>
      <w:contextualSpacing/>
    </w:pPr>
  </w:style>
  <w:style w:type="paragraph" w:styleId="a7">
    <w:name w:val="footnote text"/>
    <w:basedOn w:val="a0"/>
    <w:qFormat/>
    <w:rsid w:val="00565381"/>
    <w:pPr>
      <w:spacing w:after="0" w:line="240" w:lineRule="auto"/>
    </w:pPr>
    <w:rPr>
      <w:sz w:val="20"/>
      <w:szCs w:val="20"/>
    </w:rPr>
  </w:style>
  <w:style w:type="paragraph" w:customStyle="1" w:styleId="10">
    <w:name w:val="Κεφαλίδα1"/>
    <w:basedOn w:val="a0"/>
    <w:rsid w:val="00565381"/>
    <w:pPr>
      <w:tabs>
        <w:tab w:val="center" w:pos="4153"/>
        <w:tab w:val="right" w:pos="8306"/>
      </w:tabs>
      <w:spacing w:after="0" w:line="240" w:lineRule="auto"/>
    </w:pPr>
  </w:style>
  <w:style w:type="paragraph" w:customStyle="1" w:styleId="12">
    <w:name w:val="Υποσέλιδο1"/>
    <w:basedOn w:val="a0"/>
    <w:rsid w:val="00565381"/>
    <w:pPr>
      <w:tabs>
        <w:tab w:val="center" w:pos="4153"/>
        <w:tab w:val="right" w:pos="8306"/>
      </w:tabs>
      <w:spacing w:after="0" w:line="240" w:lineRule="auto"/>
    </w:pPr>
  </w:style>
  <w:style w:type="paragraph" w:customStyle="1" w:styleId="Footnote">
    <w:name w:val="Footnote"/>
    <w:basedOn w:val="a0"/>
    <w:rsid w:val="00565381"/>
  </w:style>
  <w:style w:type="paragraph" w:customStyle="1" w:styleId="Quotations">
    <w:name w:val="Quotations"/>
    <w:basedOn w:val="a0"/>
    <w:qFormat/>
    <w:rsid w:val="00565381"/>
  </w:style>
  <w:style w:type="paragraph" w:styleId="a8">
    <w:name w:val="Title"/>
    <w:basedOn w:val="Heading"/>
    <w:qFormat/>
    <w:rsid w:val="00565381"/>
  </w:style>
  <w:style w:type="paragraph" w:styleId="a9">
    <w:name w:val="Subtitle"/>
    <w:basedOn w:val="Heading"/>
    <w:qFormat/>
    <w:rsid w:val="00565381"/>
  </w:style>
  <w:style w:type="paragraph" w:customStyle="1" w:styleId="TableContents">
    <w:name w:val="Table Contents"/>
    <w:basedOn w:val="a0"/>
    <w:qFormat/>
    <w:rsid w:val="00565381"/>
  </w:style>
  <w:style w:type="paragraph" w:styleId="aa">
    <w:name w:val="Balloon Text"/>
    <w:basedOn w:val="a0"/>
    <w:link w:val="Char2"/>
    <w:uiPriority w:val="99"/>
    <w:semiHidden/>
    <w:unhideWhenUsed/>
    <w:rsid w:val="00C11139"/>
    <w:pPr>
      <w:spacing w:after="0" w:line="240" w:lineRule="auto"/>
    </w:pPr>
    <w:rPr>
      <w:rFonts w:ascii="Tahoma" w:hAnsi="Tahoma" w:cs="Times New Roman"/>
      <w:sz w:val="16"/>
      <w:szCs w:val="16"/>
    </w:rPr>
  </w:style>
  <w:style w:type="character" w:customStyle="1" w:styleId="Char2">
    <w:name w:val="Κείμενο πλαισίου Char"/>
    <w:link w:val="aa"/>
    <w:uiPriority w:val="99"/>
    <w:semiHidden/>
    <w:rsid w:val="00C11139"/>
    <w:rPr>
      <w:rFonts w:ascii="Tahoma" w:hAnsi="Tahoma" w:cs="Tahoma"/>
      <w:sz w:val="16"/>
      <w:szCs w:val="16"/>
    </w:rPr>
  </w:style>
  <w:style w:type="character" w:styleId="ab">
    <w:name w:val="annotation reference"/>
    <w:uiPriority w:val="99"/>
    <w:semiHidden/>
    <w:unhideWhenUsed/>
    <w:rsid w:val="00F66B40"/>
    <w:rPr>
      <w:sz w:val="16"/>
      <w:szCs w:val="16"/>
    </w:rPr>
  </w:style>
  <w:style w:type="paragraph" w:styleId="ac">
    <w:name w:val="annotation text"/>
    <w:basedOn w:val="a0"/>
    <w:link w:val="Char3"/>
    <w:uiPriority w:val="99"/>
    <w:semiHidden/>
    <w:unhideWhenUsed/>
    <w:rsid w:val="00F66B40"/>
    <w:rPr>
      <w:rFonts w:cs="Times New Roman"/>
      <w:sz w:val="20"/>
      <w:szCs w:val="20"/>
    </w:rPr>
  </w:style>
  <w:style w:type="character" w:customStyle="1" w:styleId="Char3">
    <w:name w:val="Κείμενο σχολίου Char"/>
    <w:link w:val="ac"/>
    <w:uiPriority w:val="99"/>
    <w:semiHidden/>
    <w:rsid w:val="00F66B40"/>
    <w:rPr>
      <w:lang w:eastAsia="en-US"/>
    </w:rPr>
  </w:style>
  <w:style w:type="paragraph" w:styleId="ad">
    <w:name w:val="annotation subject"/>
    <w:basedOn w:val="ac"/>
    <w:next w:val="ac"/>
    <w:link w:val="Char4"/>
    <w:uiPriority w:val="99"/>
    <w:semiHidden/>
    <w:unhideWhenUsed/>
    <w:rsid w:val="00F66B40"/>
    <w:rPr>
      <w:b/>
      <w:bCs/>
    </w:rPr>
  </w:style>
  <w:style w:type="character" w:customStyle="1" w:styleId="Char4">
    <w:name w:val="Θέμα σχολίου Char"/>
    <w:link w:val="ad"/>
    <w:uiPriority w:val="99"/>
    <w:semiHidden/>
    <w:rsid w:val="00F66B40"/>
    <w:rPr>
      <w:b/>
      <w:bCs/>
      <w:lang w:eastAsia="en-US"/>
    </w:rPr>
  </w:style>
  <w:style w:type="paragraph" w:styleId="ae">
    <w:name w:val="header"/>
    <w:basedOn w:val="a0"/>
    <w:link w:val="Char10"/>
    <w:uiPriority w:val="99"/>
    <w:unhideWhenUsed/>
    <w:rsid w:val="00FE2701"/>
    <w:pPr>
      <w:tabs>
        <w:tab w:val="center" w:pos="4153"/>
        <w:tab w:val="right" w:pos="8306"/>
      </w:tabs>
      <w:spacing w:after="0" w:line="240" w:lineRule="auto"/>
    </w:pPr>
    <w:rPr>
      <w:rFonts w:cs="Times New Roman"/>
    </w:rPr>
  </w:style>
  <w:style w:type="character" w:customStyle="1" w:styleId="Char10">
    <w:name w:val="Κεφαλίδα Char1"/>
    <w:link w:val="ae"/>
    <w:uiPriority w:val="99"/>
    <w:rsid w:val="00FE2701"/>
    <w:rPr>
      <w:sz w:val="22"/>
      <w:szCs w:val="22"/>
      <w:lang w:eastAsia="en-US"/>
    </w:rPr>
  </w:style>
  <w:style w:type="paragraph" w:styleId="af">
    <w:name w:val="footer"/>
    <w:basedOn w:val="a0"/>
    <w:link w:val="Char11"/>
    <w:uiPriority w:val="99"/>
    <w:unhideWhenUsed/>
    <w:rsid w:val="00FE2701"/>
    <w:pPr>
      <w:tabs>
        <w:tab w:val="center" w:pos="4153"/>
        <w:tab w:val="right" w:pos="8306"/>
      </w:tabs>
      <w:spacing w:after="0" w:line="240" w:lineRule="auto"/>
    </w:pPr>
    <w:rPr>
      <w:rFonts w:cs="Times New Roman"/>
    </w:rPr>
  </w:style>
  <w:style w:type="character" w:customStyle="1" w:styleId="Char11">
    <w:name w:val="Υποσέλιδο Char1"/>
    <w:link w:val="af"/>
    <w:uiPriority w:val="99"/>
    <w:rsid w:val="00FE2701"/>
    <w:rPr>
      <w:sz w:val="22"/>
      <w:szCs w:val="22"/>
      <w:lang w:eastAsia="en-US"/>
    </w:rPr>
  </w:style>
  <w:style w:type="table" w:styleId="af0">
    <w:name w:val="Table Grid"/>
    <w:basedOn w:val="a2"/>
    <w:uiPriority w:val="59"/>
    <w:rsid w:val="00091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semiHidden/>
    <w:unhideWhenUsed/>
    <w:rsid w:val="00294C1B"/>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702245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1BAB-F2F5-428A-AAA5-8BABFAF7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3066</Words>
  <Characters>16561</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dc:creator>
  <cp:lastModifiedBy>Konstantinos Voltis</cp:lastModifiedBy>
  <cp:revision>6</cp:revision>
  <cp:lastPrinted>2018-01-30T08:01:00Z</cp:lastPrinted>
  <dcterms:created xsi:type="dcterms:W3CDTF">2019-02-06T15:31:00Z</dcterms:created>
  <dcterms:modified xsi:type="dcterms:W3CDTF">2019-03-13T11:07:00Z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ies>
</file>