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71B" w:rsidRPr="0097249C" w:rsidRDefault="0062371B">
      <w:pPr>
        <w:rPr>
          <w:rFonts w:ascii="Tahoma" w:hAnsi="Tahoma" w:cs="Tahoma"/>
          <w:sz w:val="20"/>
          <w:szCs w:val="20"/>
        </w:rPr>
      </w:pPr>
    </w:p>
    <w:p w:rsidR="0062371B" w:rsidRPr="000355A8" w:rsidRDefault="0062371B">
      <w:pPr>
        <w:jc w:val="center"/>
        <w:rPr>
          <w:rFonts w:ascii="Tahoma" w:hAnsi="Tahoma" w:cs="Tahoma"/>
          <w:b/>
          <w:szCs w:val="22"/>
        </w:rPr>
      </w:pPr>
      <w:r w:rsidRPr="000355A8">
        <w:rPr>
          <w:rFonts w:ascii="Tahoma" w:hAnsi="Tahoma" w:cs="Tahoma"/>
          <w:b/>
          <w:szCs w:val="22"/>
        </w:rPr>
        <w:t>ΠΑΡΑΡΤΗΜΑ ΙΙ</w:t>
      </w:r>
    </w:p>
    <w:p w:rsidR="00BB553A" w:rsidRPr="0097249C" w:rsidRDefault="00BB553A">
      <w:pPr>
        <w:jc w:val="center"/>
        <w:rPr>
          <w:rFonts w:ascii="Tahoma" w:hAnsi="Tahoma" w:cs="Tahoma"/>
          <w:b/>
          <w:sz w:val="20"/>
          <w:szCs w:val="20"/>
        </w:rPr>
      </w:pPr>
    </w:p>
    <w:p w:rsidR="0062371B" w:rsidRPr="0097249C" w:rsidRDefault="0062371B">
      <w:pPr>
        <w:jc w:val="center"/>
        <w:rPr>
          <w:rFonts w:ascii="Tahoma" w:hAnsi="Tahoma" w:cs="Tahoma"/>
          <w:b/>
          <w:sz w:val="20"/>
          <w:szCs w:val="20"/>
        </w:rPr>
      </w:pPr>
      <w:r w:rsidRPr="0097249C">
        <w:rPr>
          <w:rFonts w:ascii="Tahoma" w:hAnsi="Tahoma" w:cs="Tahoma"/>
          <w:b/>
          <w:sz w:val="20"/>
          <w:szCs w:val="20"/>
        </w:rPr>
        <w:t>για την εξειδίκευση του κριτηρίου αξιολόγησ</w:t>
      </w:r>
      <w:r w:rsidRPr="0097249C">
        <w:rPr>
          <w:rFonts w:ascii="Tahoma" w:hAnsi="Tahoma" w:cs="Tahoma"/>
          <w:b/>
          <w:color w:val="000000"/>
          <w:sz w:val="20"/>
          <w:szCs w:val="20"/>
        </w:rPr>
        <w:t>ης «Εξασφάλιση της προσβασιμότητας</w:t>
      </w:r>
      <w:r w:rsidRPr="0097249C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 xml:space="preserve"> στα άτομα  με αναπηρία»</w:t>
      </w:r>
    </w:p>
    <w:p w:rsidR="0062371B" w:rsidRPr="0097249C" w:rsidRDefault="0062371B">
      <w:pPr>
        <w:rPr>
          <w:rFonts w:ascii="Tahoma" w:hAnsi="Tahoma" w:cs="Tahoma"/>
          <w:b/>
          <w:sz w:val="20"/>
          <w:szCs w:val="20"/>
        </w:rPr>
      </w:pPr>
    </w:p>
    <w:p w:rsidR="0062371B" w:rsidRPr="0097249C" w:rsidRDefault="0062371B" w:rsidP="00BB553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240"/>
        <w:jc w:val="center"/>
        <w:rPr>
          <w:rFonts w:ascii="Tahoma" w:hAnsi="Tahoma" w:cs="Tahoma"/>
          <w:i/>
          <w:sz w:val="20"/>
          <w:szCs w:val="20"/>
        </w:rPr>
      </w:pPr>
      <w:r w:rsidRPr="0097249C">
        <w:rPr>
          <w:rFonts w:ascii="Tahoma" w:hAnsi="Tahoma" w:cs="Tahoma"/>
          <w:b/>
          <w:sz w:val="20"/>
          <w:szCs w:val="20"/>
        </w:rPr>
        <w:t>Τήρηση των κανόνων για την εξασφάλιση προσβασιμότητας</w:t>
      </w:r>
      <w:r w:rsidRPr="0097249C">
        <w:rPr>
          <w:rFonts w:ascii="Tahoma" w:hAnsi="Tahoma" w:cs="Tahoma"/>
          <w:b/>
          <w:sz w:val="20"/>
          <w:szCs w:val="20"/>
          <w:shd w:val="clear" w:color="auto" w:fill="FFFFFF"/>
        </w:rPr>
        <w:t xml:space="preserve"> στα άτομα  μ</w:t>
      </w:r>
      <w:r w:rsidRPr="0097249C">
        <w:rPr>
          <w:rFonts w:ascii="Tahoma" w:hAnsi="Tahoma" w:cs="Tahoma"/>
          <w:b/>
          <w:sz w:val="20"/>
          <w:szCs w:val="20"/>
        </w:rPr>
        <w:t>ε αναπηρία</w:t>
      </w:r>
    </w:p>
    <w:p w:rsidR="0062371B" w:rsidRPr="0097249C" w:rsidRDefault="006237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Tahoma" w:hAnsi="Tahoma" w:cs="Tahoma"/>
          <w:b/>
          <w:bCs/>
          <w:sz w:val="20"/>
          <w:szCs w:val="20"/>
        </w:rPr>
      </w:pPr>
      <w:r w:rsidRPr="0097249C">
        <w:rPr>
          <w:rFonts w:ascii="Tahoma" w:hAnsi="Tahoma" w:cs="Tahoma"/>
          <w:i/>
          <w:sz w:val="20"/>
          <w:szCs w:val="20"/>
        </w:rPr>
        <w:t>Εξετάζεται ο τρόπος με τον οποίο η πράξη/ δράση ικανοποιεί τις απαιτήσεις προσβασιμότητας και τους κανόνες ασφαλείας για όλες τις κατηγορίες ΑμεΑ.</w:t>
      </w:r>
    </w:p>
    <w:p w:rsidR="0062371B" w:rsidRPr="0097249C" w:rsidRDefault="006237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Tahoma" w:hAnsi="Tahoma" w:cs="Tahoma"/>
          <w:sz w:val="20"/>
          <w:szCs w:val="20"/>
          <w:u w:val="single"/>
        </w:rPr>
      </w:pPr>
      <w:r w:rsidRPr="0097249C">
        <w:rPr>
          <w:rFonts w:ascii="Tahoma" w:hAnsi="Tahoma" w:cs="Tahoma"/>
          <w:b/>
          <w:bCs/>
          <w:sz w:val="20"/>
          <w:szCs w:val="20"/>
        </w:rPr>
        <w:t>Σημειώνεται ότι, ανάλογα με το είδος και τη φύση της πρόσκλησης και της προτεινόμενης Πράξης, οι κάτωθι  περιπτώσεις (Α΄ έως και ΣΤ΄) δύνανται να εφαρμόζονται συνδυαστικά.</w:t>
      </w:r>
    </w:p>
    <w:p w:rsidR="0062371B" w:rsidRPr="0097249C" w:rsidRDefault="006237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Tahoma" w:hAnsi="Tahoma" w:cs="Tahoma"/>
          <w:sz w:val="20"/>
          <w:szCs w:val="20"/>
        </w:rPr>
      </w:pPr>
      <w:r w:rsidRPr="0097249C">
        <w:rPr>
          <w:rFonts w:ascii="Tahoma" w:hAnsi="Tahoma" w:cs="Tahoma"/>
          <w:sz w:val="20"/>
          <w:szCs w:val="20"/>
          <w:u w:val="single"/>
        </w:rPr>
        <w:t xml:space="preserve">(Α) Πρόσβαση στο φυσικό περιβάλλον και τους εξωτερικούς χώρους </w:t>
      </w:r>
      <w:proofErr w:type="spellStart"/>
      <w:r w:rsidRPr="0097249C">
        <w:rPr>
          <w:rFonts w:ascii="Tahoma" w:hAnsi="Tahoma" w:cs="Tahoma"/>
          <w:sz w:val="20"/>
          <w:szCs w:val="20"/>
          <w:u w:val="single"/>
        </w:rPr>
        <w:t>συμπεριλαμβ</w:t>
      </w:r>
      <w:proofErr w:type="spellEnd"/>
      <w:r w:rsidRPr="0097249C">
        <w:rPr>
          <w:rFonts w:ascii="Tahoma" w:hAnsi="Tahoma" w:cs="Tahoma"/>
          <w:sz w:val="20"/>
          <w:szCs w:val="20"/>
          <w:u w:val="single"/>
        </w:rPr>
        <w:t xml:space="preserve">. αρχαιολογικών χώρων, παραλιών, χώρων πρασίνου, αλσών κ.λπ. </w:t>
      </w:r>
    </w:p>
    <w:p w:rsidR="0062371B" w:rsidRPr="0097249C" w:rsidRDefault="0062371B" w:rsidP="005C7287">
      <w:pPr>
        <w:numPr>
          <w:ilvl w:val="0"/>
          <w:numId w:val="1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57" w:hanging="357"/>
        <w:rPr>
          <w:rFonts w:ascii="Tahoma" w:hAnsi="Tahoma" w:cs="Tahoma"/>
          <w:sz w:val="20"/>
          <w:szCs w:val="20"/>
        </w:rPr>
      </w:pPr>
      <w:r w:rsidRPr="0097249C">
        <w:rPr>
          <w:rFonts w:ascii="Tahoma" w:hAnsi="Tahoma" w:cs="Tahoma"/>
          <w:sz w:val="20"/>
          <w:szCs w:val="20"/>
        </w:rPr>
        <w:t xml:space="preserve">πρόβλεψη οριζόντιας ή/και κατακόρυφης προσβασιμότητας (π.χ. </w:t>
      </w:r>
      <w:proofErr w:type="spellStart"/>
      <w:r w:rsidRPr="0097249C">
        <w:rPr>
          <w:rFonts w:ascii="Tahoma" w:hAnsi="Tahoma" w:cs="Tahoma"/>
          <w:sz w:val="20"/>
          <w:szCs w:val="20"/>
        </w:rPr>
        <w:t>προσβάσιμες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διαδρομές, ‘οδηγοί τυφλών’, ράμπες/’σκάφες’, αναβατόρια κ.λπ.)</w:t>
      </w:r>
    </w:p>
    <w:p w:rsidR="0062371B" w:rsidRPr="0097249C" w:rsidRDefault="0062371B" w:rsidP="005C7287">
      <w:pPr>
        <w:numPr>
          <w:ilvl w:val="0"/>
          <w:numId w:val="1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57" w:hanging="357"/>
        <w:rPr>
          <w:rFonts w:ascii="Tahoma" w:hAnsi="Tahoma" w:cs="Tahoma"/>
          <w:sz w:val="20"/>
          <w:szCs w:val="20"/>
        </w:rPr>
      </w:pPr>
      <w:r w:rsidRPr="0097249C">
        <w:rPr>
          <w:rFonts w:ascii="Tahoma" w:hAnsi="Tahoma" w:cs="Tahoma"/>
          <w:sz w:val="20"/>
          <w:szCs w:val="20"/>
        </w:rPr>
        <w:t xml:space="preserve">πρόβλεψη </w:t>
      </w:r>
      <w:proofErr w:type="spellStart"/>
      <w:r w:rsidRPr="0097249C">
        <w:rPr>
          <w:rFonts w:ascii="Tahoma" w:hAnsi="Tahoma" w:cs="Tahoma"/>
          <w:sz w:val="20"/>
          <w:szCs w:val="20"/>
        </w:rPr>
        <w:t>προσβάσιμων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εξοπλισμών για χρήση κοινού (π.χ. παιδικές χαρές, καθιστικά, εξοπλισμοί παραλιών, αποδυτήρια, χώροι υγιεινής, παρατηρητήρια πουλιών κ.λπ.)</w:t>
      </w:r>
    </w:p>
    <w:p w:rsidR="0062371B" w:rsidRPr="0097249C" w:rsidRDefault="0062371B" w:rsidP="005C7287">
      <w:pPr>
        <w:numPr>
          <w:ilvl w:val="0"/>
          <w:numId w:val="1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240"/>
        <w:ind w:left="357" w:hanging="357"/>
        <w:rPr>
          <w:rFonts w:ascii="Tahoma" w:hAnsi="Tahoma" w:cs="Tahoma"/>
          <w:sz w:val="20"/>
          <w:szCs w:val="20"/>
          <w:u w:val="single"/>
        </w:rPr>
      </w:pPr>
      <w:r w:rsidRPr="0097249C">
        <w:rPr>
          <w:rFonts w:ascii="Tahoma" w:hAnsi="Tahoma" w:cs="Tahoma"/>
          <w:sz w:val="20"/>
          <w:szCs w:val="20"/>
        </w:rPr>
        <w:t xml:space="preserve">πρόβλεψη σήμανσης σε </w:t>
      </w:r>
      <w:proofErr w:type="spellStart"/>
      <w:r w:rsidRPr="0097249C">
        <w:rPr>
          <w:rFonts w:ascii="Tahoma" w:hAnsi="Tahoma" w:cs="Tahoma"/>
          <w:sz w:val="20"/>
          <w:szCs w:val="20"/>
        </w:rPr>
        <w:t>προσβάσιμες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μορφές (έντονο κοντράστ-μεγάλοι χαρακτήρες, εικονίδια, γραφή </w:t>
      </w:r>
      <w:proofErr w:type="spellStart"/>
      <w:r w:rsidRPr="0097249C">
        <w:rPr>
          <w:rFonts w:ascii="Tahoma" w:hAnsi="Tahoma" w:cs="Tahoma"/>
          <w:sz w:val="20"/>
          <w:szCs w:val="20"/>
        </w:rPr>
        <w:t>Braille</w:t>
      </w:r>
      <w:proofErr w:type="spellEnd"/>
      <w:r w:rsidRPr="0097249C">
        <w:rPr>
          <w:rFonts w:ascii="Tahoma" w:hAnsi="Tahoma" w:cs="Tahoma"/>
          <w:sz w:val="20"/>
          <w:szCs w:val="20"/>
        </w:rPr>
        <w:t>, ηχητική και οπτική σήμανση κ.λπ.)</w:t>
      </w:r>
    </w:p>
    <w:p w:rsidR="0062371B" w:rsidRPr="0097249C" w:rsidRDefault="006237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sz w:val="20"/>
          <w:szCs w:val="20"/>
        </w:rPr>
      </w:pPr>
      <w:r w:rsidRPr="0097249C">
        <w:rPr>
          <w:rFonts w:ascii="Tahoma" w:hAnsi="Tahoma" w:cs="Tahoma"/>
          <w:sz w:val="20"/>
          <w:szCs w:val="20"/>
          <w:u w:val="single"/>
        </w:rPr>
        <w:t xml:space="preserve">(Β) Πρόσβαση στις κτιριακές υποδομές και υπαίθριους  χώρους οικοπέδων </w:t>
      </w:r>
    </w:p>
    <w:p w:rsidR="0062371B" w:rsidRPr="0097249C" w:rsidRDefault="0062371B" w:rsidP="00FB4E5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426" w:hanging="426"/>
        <w:rPr>
          <w:rFonts w:ascii="Tahoma" w:hAnsi="Tahoma" w:cs="Tahoma"/>
          <w:sz w:val="20"/>
          <w:szCs w:val="20"/>
        </w:rPr>
      </w:pPr>
      <w:r w:rsidRPr="0097249C">
        <w:rPr>
          <w:rFonts w:ascii="Tahoma" w:hAnsi="Tahoma" w:cs="Tahoma"/>
          <w:sz w:val="20"/>
          <w:szCs w:val="20"/>
        </w:rPr>
        <w:t>(1)</w:t>
      </w:r>
      <w:r w:rsidR="00FB4E5F" w:rsidRPr="00FB4E5F">
        <w:rPr>
          <w:rFonts w:ascii="Tahoma" w:hAnsi="Tahoma" w:cs="Tahoma"/>
          <w:sz w:val="20"/>
          <w:szCs w:val="20"/>
        </w:rPr>
        <w:tab/>
      </w:r>
      <w:r w:rsidRPr="0097249C">
        <w:rPr>
          <w:rFonts w:ascii="Tahoma" w:hAnsi="Tahoma" w:cs="Tahoma"/>
          <w:sz w:val="20"/>
          <w:szCs w:val="20"/>
        </w:rPr>
        <w:t xml:space="preserve">πρόβλεψη οριζόντιας προσβασιμότητας  (σύνδεση πεζοδρομίου με είσοδο, </w:t>
      </w:r>
      <w:proofErr w:type="spellStart"/>
      <w:r w:rsidRPr="0097249C">
        <w:rPr>
          <w:rFonts w:ascii="Tahoma" w:hAnsi="Tahoma" w:cs="Tahoma"/>
          <w:sz w:val="20"/>
          <w:szCs w:val="20"/>
        </w:rPr>
        <w:t>προσβάσιμη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είσοδος, προσβασιμότητα εσωτερικών χώρων, διαδρομές ισόπεδες ή με ράμπες, ικανοποιητικό άνοιγμα θυρών, ικανοποιητικό πλάτος διαδρόμων κ.λπ.) </w:t>
      </w:r>
    </w:p>
    <w:p w:rsidR="0062371B" w:rsidRPr="0097249C" w:rsidRDefault="006237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sz w:val="20"/>
          <w:szCs w:val="20"/>
        </w:rPr>
      </w:pPr>
      <w:r w:rsidRPr="0097249C">
        <w:rPr>
          <w:rFonts w:ascii="Tahoma" w:hAnsi="Tahoma" w:cs="Tahoma"/>
          <w:sz w:val="20"/>
          <w:szCs w:val="20"/>
        </w:rPr>
        <w:t>(2) πρόβλεψη κατακόρυφης προσβασιμότητας (ανελκυστήρας/</w:t>
      </w:r>
      <w:r w:rsidR="00B170DB" w:rsidRPr="0097249C">
        <w:rPr>
          <w:rFonts w:ascii="Tahoma" w:hAnsi="Tahoma" w:cs="Tahoma"/>
          <w:sz w:val="20"/>
          <w:szCs w:val="20"/>
        </w:rPr>
        <w:t xml:space="preserve"> </w:t>
      </w:r>
      <w:r w:rsidRPr="0097249C">
        <w:rPr>
          <w:rFonts w:ascii="Tahoma" w:hAnsi="Tahoma" w:cs="Tahoma"/>
          <w:sz w:val="20"/>
          <w:szCs w:val="20"/>
        </w:rPr>
        <w:t xml:space="preserve">αναβατόριο, κλιμακοστάσιο κ.λπ.) </w:t>
      </w:r>
    </w:p>
    <w:p w:rsidR="0062371B" w:rsidRPr="0097249C" w:rsidRDefault="006237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sz w:val="20"/>
          <w:szCs w:val="20"/>
        </w:rPr>
      </w:pPr>
      <w:r w:rsidRPr="0097249C">
        <w:rPr>
          <w:rFonts w:ascii="Tahoma" w:hAnsi="Tahoma" w:cs="Tahoma"/>
          <w:sz w:val="20"/>
          <w:szCs w:val="20"/>
        </w:rPr>
        <w:t xml:space="preserve">(3) πρόβλεψη </w:t>
      </w:r>
      <w:proofErr w:type="spellStart"/>
      <w:r w:rsidRPr="0097249C">
        <w:rPr>
          <w:rFonts w:ascii="Tahoma" w:hAnsi="Tahoma" w:cs="Tahoma"/>
          <w:sz w:val="20"/>
          <w:szCs w:val="20"/>
        </w:rPr>
        <w:t>προσβάσιμων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χώρων υγιεινής</w:t>
      </w:r>
    </w:p>
    <w:p w:rsidR="0062371B" w:rsidRPr="0097249C" w:rsidRDefault="0062371B" w:rsidP="00FB4E5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426" w:hanging="426"/>
        <w:rPr>
          <w:rFonts w:ascii="Tahoma" w:hAnsi="Tahoma" w:cs="Tahoma"/>
          <w:sz w:val="20"/>
          <w:szCs w:val="20"/>
        </w:rPr>
      </w:pPr>
      <w:r w:rsidRPr="0097249C">
        <w:rPr>
          <w:rFonts w:ascii="Tahoma" w:hAnsi="Tahoma" w:cs="Tahoma"/>
          <w:sz w:val="20"/>
          <w:szCs w:val="20"/>
        </w:rPr>
        <w:t xml:space="preserve">(4) </w:t>
      </w:r>
      <w:r w:rsidR="00FB4E5F" w:rsidRPr="00FB4E5F">
        <w:rPr>
          <w:rFonts w:ascii="Tahoma" w:hAnsi="Tahoma" w:cs="Tahoma"/>
          <w:sz w:val="20"/>
          <w:szCs w:val="20"/>
        </w:rPr>
        <w:tab/>
      </w:r>
      <w:r w:rsidRPr="0097249C">
        <w:rPr>
          <w:rFonts w:ascii="Tahoma" w:hAnsi="Tahoma" w:cs="Tahoma"/>
          <w:sz w:val="20"/>
          <w:szCs w:val="20"/>
        </w:rPr>
        <w:t xml:space="preserve">πρόβλεψη χώρων αναμονής σε περίπτωση κινδύνου    </w:t>
      </w:r>
    </w:p>
    <w:p w:rsidR="0062371B" w:rsidRPr="0097249C" w:rsidRDefault="00FB4E5F" w:rsidP="00FB4E5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(5)</w:t>
      </w:r>
      <w:r w:rsidRPr="00FB4E5F">
        <w:rPr>
          <w:rFonts w:ascii="Tahoma" w:hAnsi="Tahoma" w:cs="Tahoma"/>
          <w:sz w:val="20"/>
          <w:szCs w:val="20"/>
        </w:rPr>
        <w:tab/>
      </w:r>
      <w:r w:rsidR="0062371B" w:rsidRPr="0097249C">
        <w:rPr>
          <w:rFonts w:ascii="Tahoma" w:hAnsi="Tahoma" w:cs="Tahoma"/>
          <w:sz w:val="20"/>
          <w:szCs w:val="20"/>
        </w:rPr>
        <w:t xml:space="preserve">πρόβλεψη σήμανσης σε </w:t>
      </w:r>
      <w:proofErr w:type="spellStart"/>
      <w:r w:rsidR="0062371B" w:rsidRPr="0097249C">
        <w:rPr>
          <w:rFonts w:ascii="Tahoma" w:hAnsi="Tahoma" w:cs="Tahoma"/>
          <w:sz w:val="20"/>
          <w:szCs w:val="20"/>
        </w:rPr>
        <w:t>προσβάσιμες</w:t>
      </w:r>
      <w:proofErr w:type="spellEnd"/>
      <w:r w:rsidR="0062371B" w:rsidRPr="0097249C">
        <w:rPr>
          <w:rFonts w:ascii="Tahoma" w:hAnsi="Tahoma" w:cs="Tahoma"/>
          <w:sz w:val="20"/>
          <w:szCs w:val="20"/>
        </w:rPr>
        <w:t xml:space="preserve"> μορφές (έντονο κοντράστ-μεγάλοι χαρακτήρες, εικονίδια, γραφή </w:t>
      </w:r>
      <w:proofErr w:type="spellStart"/>
      <w:r w:rsidR="0062371B" w:rsidRPr="0097249C">
        <w:rPr>
          <w:rFonts w:ascii="Tahoma" w:hAnsi="Tahoma" w:cs="Tahoma"/>
          <w:sz w:val="20"/>
          <w:szCs w:val="20"/>
        </w:rPr>
        <w:t>Braille</w:t>
      </w:r>
      <w:proofErr w:type="spellEnd"/>
      <w:r w:rsidR="0062371B" w:rsidRPr="0097249C">
        <w:rPr>
          <w:rFonts w:ascii="Tahoma" w:hAnsi="Tahoma" w:cs="Tahoma"/>
          <w:sz w:val="20"/>
          <w:szCs w:val="20"/>
        </w:rPr>
        <w:t>, ηχητική και οπτική σήμανση κ.λπ.)</w:t>
      </w:r>
    </w:p>
    <w:p w:rsidR="0062371B" w:rsidRPr="0097249C" w:rsidRDefault="006237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240"/>
        <w:rPr>
          <w:rFonts w:ascii="Tahoma" w:hAnsi="Tahoma" w:cs="Tahoma"/>
          <w:sz w:val="20"/>
          <w:szCs w:val="20"/>
          <w:u w:val="single"/>
        </w:rPr>
      </w:pPr>
      <w:r w:rsidRPr="0097249C">
        <w:rPr>
          <w:rFonts w:ascii="Tahoma" w:hAnsi="Tahoma" w:cs="Tahoma"/>
          <w:sz w:val="20"/>
          <w:szCs w:val="20"/>
        </w:rPr>
        <w:t xml:space="preserve">(6) πρόβλεψη </w:t>
      </w:r>
      <w:proofErr w:type="spellStart"/>
      <w:r w:rsidRPr="0097249C">
        <w:rPr>
          <w:rFonts w:ascii="Tahoma" w:hAnsi="Tahoma" w:cs="Tahoma"/>
          <w:sz w:val="20"/>
          <w:szCs w:val="20"/>
        </w:rPr>
        <w:t>προσβάσιμων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εξοπλισμών (χαμηλά γκισέ, </w:t>
      </w:r>
      <w:proofErr w:type="spellStart"/>
      <w:r w:rsidRPr="0097249C">
        <w:rPr>
          <w:rFonts w:ascii="Tahoma" w:hAnsi="Tahoma" w:cs="Tahoma"/>
          <w:sz w:val="20"/>
          <w:szCs w:val="20"/>
        </w:rPr>
        <w:t>προσβάσιμες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οθόνες πληροφοριών κ.λπ.)</w:t>
      </w:r>
    </w:p>
    <w:p w:rsidR="0062371B" w:rsidRPr="0097249C" w:rsidRDefault="006237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sz w:val="20"/>
          <w:szCs w:val="20"/>
        </w:rPr>
      </w:pPr>
      <w:r w:rsidRPr="0097249C">
        <w:rPr>
          <w:rFonts w:ascii="Tahoma" w:hAnsi="Tahoma" w:cs="Tahoma"/>
          <w:sz w:val="20"/>
          <w:szCs w:val="20"/>
          <w:u w:val="single"/>
        </w:rPr>
        <w:t xml:space="preserve">(Γ) Πρόσβαση στις μεταφορές </w:t>
      </w:r>
    </w:p>
    <w:p w:rsidR="0062371B" w:rsidRPr="0097249C" w:rsidRDefault="006237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sz w:val="20"/>
          <w:szCs w:val="20"/>
        </w:rPr>
      </w:pPr>
      <w:r w:rsidRPr="0097249C">
        <w:rPr>
          <w:rFonts w:ascii="Tahoma" w:hAnsi="Tahoma" w:cs="Tahoma"/>
          <w:sz w:val="20"/>
          <w:szCs w:val="20"/>
        </w:rPr>
        <w:t>(1) πρόβλεψη προσβασιμότητας σταθμών/στάσεων επιβατών (</w:t>
      </w:r>
      <w:r w:rsidRPr="0097249C">
        <w:rPr>
          <w:rFonts w:ascii="Tahoma" w:hAnsi="Tahoma" w:cs="Tahoma"/>
          <w:i/>
          <w:sz w:val="20"/>
          <w:szCs w:val="20"/>
        </w:rPr>
        <w:t>βλ. περίπτωση Β - “Πρόσβαση σε κτιριακές υποδομές και υπαίθριους  χώρους οικοπέδων”</w:t>
      </w:r>
      <w:r w:rsidRPr="0097249C">
        <w:rPr>
          <w:rFonts w:ascii="Tahoma" w:hAnsi="Tahoma" w:cs="Tahoma"/>
          <w:sz w:val="20"/>
          <w:szCs w:val="20"/>
        </w:rPr>
        <w:t>)</w:t>
      </w:r>
    </w:p>
    <w:p w:rsidR="0062371B" w:rsidRPr="0097249C" w:rsidRDefault="006237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sz w:val="20"/>
          <w:szCs w:val="20"/>
        </w:rPr>
      </w:pPr>
      <w:r w:rsidRPr="0097249C">
        <w:rPr>
          <w:rFonts w:ascii="Tahoma" w:hAnsi="Tahoma" w:cs="Tahoma"/>
          <w:sz w:val="20"/>
          <w:szCs w:val="20"/>
        </w:rPr>
        <w:t xml:space="preserve">(2) πρόβλεψη προσβασιμότητας οχημάτων/βαγονιών/πλοίων κ.λπ. (δυνατότητα εισόδου, δυνατότητα κίνησης και στάσης εντός, </w:t>
      </w:r>
      <w:proofErr w:type="spellStart"/>
      <w:r w:rsidRPr="0097249C">
        <w:rPr>
          <w:rFonts w:ascii="Tahoma" w:hAnsi="Tahoma" w:cs="Tahoma"/>
          <w:sz w:val="20"/>
          <w:szCs w:val="20"/>
        </w:rPr>
        <w:t>προσβάσιμοι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χώροι υγιεινής, </w:t>
      </w:r>
      <w:proofErr w:type="spellStart"/>
      <w:r w:rsidRPr="0097249C">
        <w:rPr>
          <w:rFonts w:ascii="Tahoma" w:hAnsi="Tahoma" w:cs="Tahoma"/>
          <w:sz w:val="20"/>
          <w:szCs w:val="20"/>
        </w:rPr>
        <w:t>προσβάσιμοι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θάλαμοι, </w:t>
      </w:r>
      <w:proofErr w:type="spellStart"/>
      <w:r w:rsidRPr="0097249C">
        <w:rPr>
          <w:rFonts w:ascii="Tahoma" w:hAnsi="Tahoma" w:cs="Tahoma"/>
          <w:sz w:val="20"/>
          <w:szCs w:val="20"/>
        </w:rPr>
        <w:t>προσβάσιμοι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χώροι εστίασης κ.λπ.) </w:t>
      </w:r>
    </w:p>
    <w:p w:rsidR="0062371B" w:rsidRPr="0097249C" w:rsidRDefault="006237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sz w:val="20"/>
          <w:szCs w:val="20"/>
        </w:rPr>
      </w:pPr>
      <w:r w:rsidRPr="0097249C">
        <w:rPr>
          <w:rFonts w:ascii="Tahoma" w:hAnsi="Tahoma" w:cs="Tahoma"/>
          <w:sz w:val="20"/>
          <w:szCs w:val="20"/>
        </w:rPr>
        <w:t xml:space="preserve">(3) πρόβλεψη </w:t>
      </w:r>
      <w:proofErr w:type="spellStart"/>
      <w:r w:rsidRPr="0097249C">
        <w:rPr>
          <w:rFonts w:ascii="Tahoma" w:hAnsi="Tahoma" w:cs="Tahoma"/>
          <w:sz w:val="20"/>
          <w:szCs w:val="20"/>
        </w:rPr>
        <w:t>προσβάσιμου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εξοπλισμού (μηχανήματα έκδοσης εισιτηρίων, οπτική και ηχητική πληροφόρηση κοινού, τηλεματικές εφαρμογές, ιστοσελίδες κ.λπ.)</w:t>
      </w:r>
    </w:p>
    <w:p w:rsidR="0062371B" w:rsidRPr="0097249C" w:rsidRDefault="006237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240"/>
        <w:rPr>
          <w:rFonts w:ascii="Tahoma" w:hAnsi="Tahoma" w:cs="Tahoma"/>
          <w:sz w:val="20"/>
          <w:szCs w:val="20"/>
          <w:u w:val="single"/>
        </w:rPr>
      </w:pPr>
      <w:r w:rsidRPr="0097249C">
        <w:rPr>
          <w:rFonts w:ascii="Tahoma" w:hAnsi="Tahoma" w:cs="Tahoma"/>
          <w:sz w:val="20"/>
          <w:szCs w:val="20"/>
        </w:rPr>
        <w:t xml:space="preserve">(4) πρόβλεψη </w:t>
      </w:r>
      <w:proofErr w:type="spellStart"/>
      <w:r w:rsidRPr="0097249C">
        <w:rPr>
          <w:rFonts w:ascii="Tahoma" w:hAnsi="Tahoma" w:cs="Tahoma"/>
          <w:sz w:val="20"/>
          <w:szCs w:val="20"/>
        </w:rPr>
        <w:t>προσβάσιμων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διαδικασιών (υπηρεσία εξυπηρέτησης ΑμεΑ και ατόμων μειωμένης κινητικότητας, διαδικασίες έκδοσης εισιτηρίων, διαδικασίες εκτάκτων αναγκών κ.λπ.)</w:t>
      </w:r>
    </w:p>
    <w:p w:rsidR="0062371B" w:rsidRPr="0097249C" w:rsidRDefault="006237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sz w:val="20"/>
          <w:szCs w:val="20"/>
        </w:rPr>
      </w:pPr>
      <w:r w:rsidRPr="0097249C">
        <w:rPr>
          <w:rFonts w:ascii="Tahoma" w:hAnsi="Tahoma" w:cs="Tahoma"/>
          <w:sz w:val="20"/>
          <w:szCs w:val="20"/>
          <w:u w:val="single"/>
        </w:rPr>
        <w:t xml:space="preserve">(Δ) Πρόσβαση στις υπηρεσίες  </w:t>
      </w:r>
    </w:p>
    <w:p w:rsidR="0062371B" w:rsidRPr="0097249C" w:rsidRDefault="0062371B" w:rsidP="005C7287">
      <w:pPr>
        <w:numPr>
          <w:ilvl w:val="0"/>
          <w:numId w:val="1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360"/>
          <w:tab w:val="num" w:pos="0"/>
        </w:tabs>
        <w:ind w:left="0" w:firstLine="0"/>
        <w:rPr>
          <w:rFonts w:ascii="Tahoma" w:hAnsi="Tahoma" w:cs="Tahoma"/>
          <w:sz w:val="20"/>
          <w:szCs w:val="20"/>
        </w:rPr>
      </w:pPr>
      <w:r w:rsidRPr="0097249C">
        <w:rPr>
          <w:rFonts w:ascii="Tahoma" w:hAnsi="Tahoma" w:cs="Tahoma"/>
          <w:sz w:val="20"/>
          <w:szCs w:val="20"/>
        </w:rPr>
        <w:t>δ</w:t>
      </w:r>
      <w:r w:rsidRPr="0097249C">
        <w:rPr>
          <w:rFonts w:ascii="Tahoma" w:hAnsi="Tahoma" w:cs="Tahoma"/>
          <w:sz w:val="20"/>
          <w:szCs w:val="20"/>
          <w:shd w:val="clear" w:color="auto" w:fill="FFFFFF"/>
        </w:rPr>
        <w:t xml:space="preserve">υνατότητα χρήσης της υπηρεσίας αυτόνομα από άτομα με αναπηρία (π.χ. άτομα σε αναπηρικό </w:t>
      </w:r>
      <w:proofErr w:type="spellStart"/>
      <w:r w:rsidRPr="0097249C">
        <w:rPr>
          <w:rFonts w:ascii="Tahoma" w:hAnsi="Tahoma" w:cs="Tahoma"/>
          <w:sz w:val="20"/>
          <w:szCs w:val="20"/>
          <w:shd w:val="clear" w:color="auto" w:fill="FFFFFF"/>
        </w:rPr>
        <w:t>αμαξίδιο</w:t>
      </w:r>
      <w:proofErr w:type="spellEnd"/>
      <w:r w:rsidRPr="0097249C">
        <w:rPr>
          <w:rFonts w:ascii="Tahoma" w:hAnsi="Tahoma" w:cs="Tahoma"/>
          <w:sz w:val="20"/>
          <w:szCs w:val="20"/>
          <w:shd w:val="clear" w:color="auto" w:fill="FFFFFF"/>
        </w:rPr>
        <w:t xml:space="preserve"> ή, άτομα τυφλά ή κωφά ή με λοιπές αναπηρίες), πρόβλεψη εναλλακτικών τρόπων εξυπηρέτησης ατόμων με αναπηρία (π.χ. πρόβλεψη </w:t>
      </w:r>
      <w:proofErr w:type="spellStart"/>
      <w:r w:rsidRPr="0097249C">
        <w:rPr>
          <w:rFonts w:ascii="Tahoma" w:hAnsi="Tahoma" w:cs="Tahoma"/>
          <w:sz w:val="20"/>
          <w:szCs w:val="20"/>
          <w:shd w:val="clear" w:color="auto" w:fill="FFFFFF"/>
        </w:rPr>
        <w:t>προσβάσιμων</w:t>
      </w:r>
      <w:proofErr w:type="spellEnd"/>
      <w:r w:rsidRPr="0097249C">
        <w:rPr>
          <w:rFonts w:ascii="Tahoma" w:hAnsi="Tahoma" w:cs="Tahoma"/>
          <w:sz w:val="20"/>
          <w:szCs w:val="20"/>
          <w:shd w:val="clear" w:color="auto" w:fill="FFFFFF"/>
        </w:rPr>
        <w:t xml:space="preserve"> ετικετών σε προϊόντα, πρόβλεψη διάθεσης αναπηρικού </w:t>
      </w:r>
      <w:proofErr w:type="spellStart"/>
      <w:r w:rsidRPr="0097249C">
        <w:rPr>
          <w:rFonts w:ascii="Tahoma" w:hAnsi="Tahoma" w:cs="Tahoma"/>
          <w:sz w:val="20"/>
          <w:szCs w:val="20"/>
          <w:shd w:val="clear" w:color="auto" w:fill="FFFFFF"/>
        </w:rPr>
        <w:lastRenderedPageBreak/>
        <w:t>αμαξιδίου</w:t>
      </w:r>
      <w:proofErr w:type="spellEnd"/>
      <w:r w:rsidRPr="0097249C">
        <w:rPr>
          <w:rFonts w:ascii="Tahoma" w:hAnsi="Tahoma" w:cs="Tahoma"/>
          <w:sz w:val="20"/>
          <w:szCs w:val="20"/>
          <w:shd w:val="clear" w:color="auto" w:fill="FFFFFF"/>
        </w:rPr>
        <w:t xml:space="preserve"> για χρήση εντός της επιχείρησης από άτομα δυνάμενα να διανύσουν μικρές μόνο αποστάσεις, πρόβλεψη παραγγελίας μέσω </w:t>
      </w:r>
      <w:proofErr w:type="spellStart"/>
      <w:r w:rsidRPr="0097249C">
        <w:rPr>
          <w:rFonts w:ascii="Tahoma" w:hAnsi="Tahoma" w:cs="Tahoma"/>
          <w:sz w:val="20"/>
          <w:szCs w:val="20"/>
          <w:shd w:val="clear" w:color="auto" w:fill="FFFFFF"/>
        </w:rPr>
        <w:t>προσβάσιμης</w:t>
      </w:r>
      <w:proofErr w:type="spellEnd"/>
      <w:r w:rsidRPr="0097249C">
        <w:rPr>
          <w:rFonts w:ascii="Tahoma" w:hAnsi="Tahoma" w:cs="Tahoma"/>
          <w:sz w:val="20"/>
          <w:szCs w:val="20"/>
          <w:shd w:val="clear" w:color="auto" w:fill="FFFFFF"/>
        </w:rPr>
        <w:t xml:space="preserve"> ιστοσελίδας και παράδοσης εμπορευμάτων κατ’ οίκον, πρόβλεψη διαδικασίας παραπόνων μέσω </w:t>
      </w:r>
      <w:r w:rsidRPr="0097249C">
        <w:rPr>
          <w:rFonts w:ascii="Tahoma" w:hAnsi="Tahoma" w:cs="Tahoma"/>
          <w:sz w:val="20"/>
          <w:szCs w:val="20"/>
          <w:shd w:val="clear" w:color="auto" w:fill="FFFFFF"/>
          <w:lang w:val="en-US"/>
        </w:rPr>
        <w:t>SMS</w:t>
      </w:r>
      <w:r w:rsidRPr="0097249C">
        <w:rPr>
          <w:rFonts w:ascii="Tahoma" w:hAnsi="Tahoma" w:cs="Tahoma"/>
          <w:sz w:val="20"/>
          <w:szCs w:val="20"/>
          <w:shd w:val="clear" w:color="auto" w:fill="FFFFFF"/>
        </w:rPr>
        <w:t xml:space="preserve">/ </w:t>
      </w:r>
      <w:r w:rsidRPr="0097249C">
        <w:rPr>
          <w:rFonts w:ascii="Tahoma" w:hAnsi="Tahoma" w:cs="Tahoma"/>
          <w:sz w:val="20"/>
          <w:szCs w:val="20"/>
          <w:shd w:val="clear" w:color="auto" w:fill="FFFFFF"/>
          <w:lang w:val="en-US"/>
        </w:rPr>
        <w:t>e</w:t>
      </w:r>
      <w:r w:rsidRPr="0097249C">
        <w:rPr>
          <w:rFonts w:ascii="Tahoma" w:hAnsi="Tahoma" w:cs="Tahoma"/>
          <w:sz w:val="20"/>
          <w:szCs w:val="20"/>
          <w:shd w:val="clear" w:color="auto" w:fill="FFFFFF"/>
        </w:rPr>
        <w:t>-</w:t>
      </w:r>
      <w:r w:rsidRPr="0097249C">
        <w:rPr>
          <w:rFonts w:ascii="Tahoma" w:hAnsi="Tahoma" w:cs="Tahoma"/>
          <w:sz w:val="20"/>
          <w:szCs w:val="20"/>
          <w:shd w:val="clear" w:color="auto" w:fill="FFFFFF"/>
          <w:lang w:val="en-US"/>
        </w:rPr>
        <w:t>mail</w:t>
      </w:r>
      <w:r w:rsidRPr="0097249C">
        <w:rPr>
          <w:rFonts w:ascii="Tahoma" w:hAnsi="Tahoma" w:cs="Tahoma"/>
          <w:sz w:val="20"/>
          <w:szCs w:val="20"/>
          <w:shd w:val="clear" w:color="auto" w:fill="FFFFFF"/>
        </w:rPr>
        <w:t>/ τηλέφωνου κ.λπ.) ή πρόβλεψη ‘ζωντανής βοήθειας και ενδιαμέσων’ (πχ. διερμηνείας στη νοηματική, συνοδείας τυφλών ατόμων κ.λπ.)</w:t>
      </w:r>
    </w:p>
    <w:p w:rsidR="0062371B" w:rsidRPr="0097249C" w:rsidRDefault="0062371B" w:rsidP="005C7287">
      <w:pPr>
        <w:numPr>
          <w:ilvl w:val="0"/>
          <w:numId w:val="1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360"/>
          <w:tab w:val="num" w:pos="0"/>
        </w:tabs>
        <w:ind w:left="0" w:firstLine="0"/>
        <w:rPr>
          <w:rFonts w:ascii="Tahoma" w:hAnsi="Tahoma" w:cs="Tahoma"/>
          <w:sz w:val="20"/>
          <w:szCs w:val="20"/>
        </w:rPr>
      </w:pPr>
      <w:r w:rsidRPr="0097249C">
        <w:rPr>
          <w:rFonts w:ascii="Tahoma" w:hAnsi="Tahoma" w:cs="Tahoma"/>
          <w:sz w:val="20"/>
          <w:szCs w:val="20"/>
          <w:shd w:val="clear" w:color="auto" w:fill="FFFFFF"/>
        </w:rPr>
        <w:t xml:space="preserve">πρόβλεψη </w:t>
      </w:r>
      <w:proofErr w:type="spellStart"/>
      <w:r w:rsidRPr="0097249C">
        <w:rPr>
          <w:rFonts w:ascii="Tahoma" w:hAnsi="Tahoma" w:cs="Tahoma"/>
          <w:sz w:val="20"/>
          <w:szCs w:val="20"/>
          <w:shd w:val="clear" w:color="auto" w:fill="FFFFFF"/>
        </w:rPr>
        <w:t>προσβάσιμων</w:t>
      </w:r>
      <w:proofErr w:type="spellEnd"/>
      <w:r w:rsidRPr="0097249C">
        <w:rPr>
          <w:rFonts w:ascii="Tahoma" w:hAnsi="Tahoma" w:cs="Tahoma"/>
          <w:sz w:val="20"/>
          <w:szCs w:val="20"/>
          <w:shd w:val="clear" w:color="auto" w:fill="FFFFFF"/>
        </w:rPr>
        <w:t xml:space="preserve">, στα άτομα με αναπηρία [ως δυνητικά ωφελούμενων], διαδικασιών υποβολής αίτησης (π.χ. </w:t>
      </w:r>
      <w:proofErr w:type="spellStart"/>
      <w:r w:rsidRPr="0097249C">
        <w:rPr>
          <w:rFonts w:ascii="Tahoma" w:hAnsi="Tahoma" w:cs="Tahoma"/>
          <w:sz w:val="20"/>
          <w:szCs w:val="20"/>
          <w:shd w:val="clear" w:color="auto" w:fill="FFFFFF"/>
        </w:rPr>
        <w:t>προσβάσιμο</w:t>
      </w:r>
      <w:proofErr w:type="spellEnd"/>
      <w:r w:rsidRPr="0097249C">
        <w:rPr>
          <w:rFonts w:ascii="Tahoma" w:hAnsi="Tahoma" w:cs="Tahoma"/>
          <w:sz w:val="20"/>
          <w:szCs w:val="20"/>
          <w:shd w:val="clear" w:color="auto" w:fill="FFFFFF"/>
        </w:rPr>
        <w:t xml:space="preserve"> ηλεκτρονικό εργαλείο, εναλλακτικός τρόπος εξυπηρέτησης  μέσω συγκεκριμένης υπηρεσίας κ.λπ.).</w:t>
      </w:r>
    </w:p>
    <w:p w:rsidR="0062371B" w:rsidRPr="0097249C" w:rsidRDefault="006237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240"/>
        <w:rPr>
          <w:rFonts w:ascii="Tahoma" w:hAnsi="Tahoma" w:cs="Tahoma"/>
          <w:sz w:val="20"/>
          <w:szCs w:val="20"/>
          <w:u w:val="single"/>
        </w:rPr>
      </w:pPr>
    </w:p>
    <w:p w:rsidR="0062371B" w:rsidRPr="0097249C" w:rsidRDefault="006237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sz w:val="20"/>
          <w:szCs w:val="20"/>
          <w:u w:val="single"/>
        </w:rPr>
      </w:pPr>
      <w:r w:rsidRPr="0097249C">
        <w:rPr>
          <w:rFonts w:ascii="Tahoma" w:hAnsi="Tahoma" w:cs="Tahoma"/>
          <w:sz w:val="20"/>
          <w:szCs w:val="20"/>
          <w:u w:val="single"/>
        </w:rPr>
        <w:t xml:space="preserve">(Ε) Πρόσβαση στα ηλεκτρονικά περιβάλλοντα </w:t>
      </w:r>
    </w:p>
    <w:p w:rsidR="00B170DB" w:rsidRPr="0097249C" w:rsidRDefault="00B170DB" w:rsidP="00B170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sz w:val="20"/>
          <w:szCs w:val="20"/>
        </w:rPr>
      </w:pPr>
      <w:r w:rsidRPr="0097249C">
        <w:rPr>
          <w:rFonts w:ascii="Tahoma" w:hAnsi="Tahoma" w:cs="Tahoma"/>
          <w:sz w:val="20"/>
          <w:szCs w:val="20"/>
        </w:rPr>
        <w:t xml:space="preserve">(1) συμμόρφωση των διαδικτυακών τόπων και των διαδικτυακών εφαρμογών και υπηρεσιών με τις Οδηγίες για την Προσβασιμότητα του Περιεχομένου του Ιστού, έκδοση 2.0 (Web </w:t>
      </w:r>
      <w:proofErr w:type="spellStart"/>
      <w:r w:rsidRPr="0097249C">
        <w:rPr>
          <w:rFonts w:ascii="Tahoma" w:hAnsi="Tahoma" w:cs="Tahoma"/>
          <w:sz w:val="20"/>
          <w:szCs w:val="20"/>
        </w:rPr>
        <w:t>Content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7249C">
        <w:rPr>
          <w:rFonts w:ascii="Tahoma" w:hAnsi="Tahoma" w:cs="Tahoma"/>
          <w:sz w:val="20"/>
          <w:szCs w:val="20"/>
        </w:rPr>
        <w:t>Accessibility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7249C">
        <w:rPr>
          <w:rFonts w:ascii="Tahoma" w:hAnsi="Tahoma" w:cs="Tahoma"/>
          <w:sz w:val="20"/>
          <w:szCs w:val="20"/>
        </w:rPr>
        <w:t>Guidelines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2.0) του διεθνή </w:t>
      </w:r>
      <w:proofErr w:type="spellStart"/>
      <w:r w:rsidRPr="0097249C">
        <w:rPr>
          <w:rFonts w:ascii="Tahoma" w:hAnsi="Tahoma" w:cs="Tahoma"/>
          <w:sz w:val="20"/>
          <w:szCs w:val="20"/>
        </w:rPr>
        <w:t>oργανισμού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7249C">
        <w:rPr>
          <w:rFonts w:ascii="Tahoma" w:hAnsi="Tahoma" w:cs="Tahoma"/>
          <w:sz w:val="20"/>
          <w:szCs w:val="20"/>
        </w:rPr>
        <w:t>World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7249C">
        <w:rPr>
          <w:rFonts w:ascii="Tahoma" w:hAnsi="Tahoma" w:cs="Tahoma"/>
          <w:sz w:val="20"/>
          <w:szCs w:val="20"/>
        </w:rPr>
        <w:t>Wide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Web </w:t>
      </w:r>
      <w:proofErr w:type="spellStart"/>
      <w:r w:rsidRPr="0097249C">
        <w:rPr>
          <w:rFonts w:ascii="Tahoma" w:hAnsi="Tahoma" w:cs="Tahoma"/>
          <w:sz w:val="20"/>
          <w:szCs w:val="20"/>
        </w:rPr>
        <w:t>Consortium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(W3C), κατ’ ελάχιστο στο μεσαίο επίπεδο προσβασιμότητας “ΑΑ”, ενώ συνίσταται η συμμόρφωση στο ανώτατο επίπεδο προσβασιμότητας “ΑΑΑ”</w:t>
      </w:r>
    </w:p>
    <w:p w:rsidR="00B170DB" w:rsidRPr="0097249C" w:rsidRDefault="00B170DB" w:rsidP="00B170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sz w:val="20"/>
          <w:szCs w:val="20"/>
        </w:rPr>
      </w:pPr>
      <w:r w:rsidRPr="0097249C">
        <w:rPr>
          <w:rFonts w:ascii="Tahoma" w:hAnsi="Tahoma" w:cs="Tahoma"/>
          <w:sz w:val="20"/>
          <w:szCs w:val="20"/>
        </w:rPr>
        <w:t xml:space="preserve">(2) στην περίπτωση διαδικτυακών τόπων ή των διαδικτυακών εφαρμογών και υπηρεσιών που προορίζονται για χρήση κυρίως μέσω κινητών και </w:t>
      </w:r>
      <w:r w:rsidR="00A93B86" w:rsidRPr="0097249C">
        <w:rPr>
          <w:rFonts w:ascii="Tahoma" w:hAnsi="Tahoma" w:cs="Tahoma"/>
          <w:sz w:val="20"/>
          <w:szCs w:val="20"/>
        </w:rPr>
        <w:t>φορητών</w:t>
      </w:r>
      <w:r w:rsidRPr="0097249C">
        <w:rPr>
          <w:rFonts w:ascii="Tahoma" w:hAnsi="Tahoma" w:cs="Tahoma"/>
          <w:sz w:val="20"/>
          <w:szCs w:val="20"/>
        </w:rPr>
        <w:t xml:space="preserve"> συσκευών (πχ. </w:t>
      </w:r>
      <w:proofErr w:type="spellStart"/>
      <w:r w:rsidRPr="0097249C">
        <w:rPr>
          <w:rFonts w:ascii="Tahoma" w:hAnsi="Tahoma" w:cs="Tahoma"/>
          <w:sz w:val="20"/>
          <w:szCs w:val="20"/>
        </w:rPr>
        <w:t>wearables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97249C">
        <w:rPr>
          <w:rFonts w:ascii="Tahoma" w:hAnsi="Tahoma" w:cs="Tahoma"/>
          <w:sz w:val="20"/>
          <w:szCs w:val="20"/>
        </w:rPr>
        <w:t>tablets</w:t>
      </w:r>
      <w:proofErr w:type="spellEnd"/>
      <w:r w:rsidRPr="0097249C">
        <w:rPr>
          <w:rFonts w:ascii="Tahoma" w:hAnsi="Tahoma" w:cs="Tahoma"/>
          <w:sz w:val="20"/>
          <w:szCs w:val="20"/>
        </w:rPr>
        <w:t>, έξυπνα τηλέφωνα κ.λπ.) συνιστάται να λαμβάνονται υπόψη οι Βέλτιστες Πρακτικές για Χρήση Διαδικτυακού Περιεχομένου από Κινητές Συσκευές, έκδοση 1.0 (</w:t>
      </w:r>
      <w:proofErr w:type="spellStart"/>
      <w:r w:rsidRPr="0097249C">
        <w:rPr>
          <w:rFonts w:ascii="Tahoma" w:hAnsi="Tahoma" w:cs="Tahoma"/>
          <w:sz w:val="20"/>
          <w:szCs w:val="20"/>
        </w:rPr>
        <w:t>Mobile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Web </w:t>
      </w:r>
      <w:proofErr w:type="spellStart"/>
      <w:r w:rsidRPr="0097249C">
        <w:rPr>
          <w:rFonts w:ascii="Tahoma" w:hAnsi="Tahoma" w:cs="Tahoma"/>
          <w:sz w:val="20"/>
          <w:szCs w:val="20"/>
        </w:rPr>
        <w:t>Best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7249C">
        <w:rPr>
          <w:rFonts w:ascii="Tahoma" w:hAnsi="Tahoma" w:cs="Tahoma"/>
          <w:sz w:val="20"/>
          <w:szCs w:val="20"/>
        </w:rPr>
        <w:t>Practices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1.0) του W3C</w:t>
      </w:r>
    </w:p>
    <w:p w:rsidR="00B170DB" w:rsidRPr="0097249C" w:rsidRDefault="00B170DB" w:rsidP="00B170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sz w:val="20"/>
          <w:szCs w:val="20"/>
        </w:rPr>
      </w:pPr>
      <w:r w:rsidRPr="0097249C">
        <w:rPr>
          <w:rFonts w:ascii="Tahoma" w:hAnsi="Tahoma" w:cs="Tahoma"/>
          <w:sz w:val="20"/>
          <w:szCs w:val="20"/>
        </w:rPr>
        <w:t xml:space="preserve">(3) σε περίπτωση λογισμικού </w:t>
      </w:r>
      <w:proofErr w:type="spellStart"/>
      <w:r w:rsidRPr="0097249C">
        <w:rPr>
          <w:rFonts w:ascii="Tahoma" w:hAnsi="Tahoma" w:cs="Tahoma"/>
          <w:sz w:val="20"/>
          <w:szCs w:val="20"/>
        </w:rPr>
        <w:t>user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7249C">
        <w:rPr>
          <w:rFonts w:ascii="Tahoma" w:hAnsi="Tahoma" w:cs="Tahoma"/>
          <w:sz w:val="20"/>
          <w:szCs w:val="20"/>
        </w:rPr>
        <w:t>agents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, δηλαδή λογισμικού που αναλαμβάνει να συλλέξει, εξάγει και διευκολύνει την αλληλεπίδραση του χρήστη με τα περιεχόμενα του Ιστού, συνιστάται να λαμβάνονται υπόψη οι Οδηγίες Προσβασιμότητας για </w:t>
      </w:r>
      <w:proofErr w:type="spellStart"/>
      <w:r w:rsidRPr="0097249C">
        <w:rPr>
          <w:rFonts w:ascii="Tahoma" w:hAnsi="Tahoma" w:cs="Tahoma"/>
          <w:sz w:val="20"/>
          <w:szCs w:val="20"/>
        </w:rPr>
        <w:t>User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7249C">
        <w:rPr>
          <w:rFonts w:ascii="Tahoma" w:hAnsi="Tahoma" w:cs="Tahoma"/>
          <w:sz w:val="20"/>
          <w:szCs w:val="20"/>
        </w:rPr>
        <w:t>Agents</w:t>
      </w:r>
      <w:proofErr w:type="spellEnd"/>
      <w:r w:rsidRPr="0097249C">
        <w:rPr>
          <w:rFonts w:ascii="Tahoma" w:hAnsi="Tahoma" w:cs="Tahoma"/>
          <w:sz w:val="20"/>
          <w:szCs w:val="20"/>
        </w:rPr>
        <w:t>, έκδοση 2.0 (</w:t>
      </w:r>
      <w:proofErr w:type="spellStart"/>
      <w:r w:rsidRPr="0097249C">
        <w:rPr>
          <w:rFonts w:ascii="Tahoma" w:hAnsi="Tahoma" w:cs="Tahoma"/>
          <w:sz w:val="20"/>
          <w:szCs w:val="20"/>
        </w:rPr>
        <w:t>User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7249C">
        <w:rPr>
          <w:rFonts w:ascii="Tahoma" w:hAnsi="Tahoma" w:cs="Tahoma"/>
          <w:sz w:val="20"/>
          <w:szCs w:val="20"/>
        </w:rPr>
        <w:t>Agent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7249C">
        <w:rPr>
          <w:rFonts w:ascii="Tahoma" w:hAnsi="Tahoma" w:cs="Tahoma"/>
          <w:sz w:val="20"/>
          <w:szCs w:val="20"/>
        </w:rPr>
        <w:t>Accessibility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7249C">
        <w:rPr>
          <w:rFonts w:ascii="Tahoma" w:hAnsi="Tahoma" w:cs="Tahoma"/>
          <w:sz w:val="20"/>
          <w:szCs w:val="20"/>
        </w:rPr>
        <w:t>Guidelines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2.0) του W3C</w:t>
      </w:r>
    </w:p>
    <w:p w:rsidR="00B170DB" w:rsidRPr="0097249C" w:rsidRDefault="00B170DB" w:rsidP="00B170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sz w:val="20"/>
          <w:szCs w:val="20"/>
        </w:rPr>
      </w:pPr>
      <w:r w:rsidRPr="0097249C">
        <w:rPr>
          <w:rFonts w:ascii="Tahoma" w:hAnsi="Tahoma" w:cs="Tahoma"/>
          <w:sz w:val="20"/>
          <w:szCs w:val="20"/>
        </w:rPr>
        <w:t>(4) σε περίπτωση εργαλείων συγγραφής και διαχείρισης περιεχομένου Ιστού, συνιστάται να λαμβάνονται υπόψη οι Οδηγίες Προσβασιμότητας για Εργαλεία Συγγραφής, έκδοση 2.0 (</w:t>
      </w:r>
      <w:proofErr w:type="spellStart"/>
      <w:r w:rsidRPr="0097249C">
        <w:rPr>
          <w:rFonts w:ascii="Tahoma" w:hAnsi="Tahoma" w:cs="Tahoma"/>
          <w:sz w:val="20"/>
          <w:szCs w:val="20"/>
        </w:rPr>
        <w:t>Authoring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7249C">
        <w:rPr>
          <w:rFonts w:ascii="Tahoma" w:hAnsi="Tahoma" w:cs="Tahoma"/>
          <w:sz w:val="20"/>
          <w:szCs w:val="20"/>
        </w:rPr>
        <w:t>Tool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7249C">
        <w:rPr>
          <w:rFonts w:ascii="Tahoma" w:hAnsi="Tahoma" w:cs="Tahoma"/>
          <w:sz w:val="20"/>
          <w:szCs w:val="20"/>
        </w:rPr>
        <w:t>Accessibility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7249C">
        <w:rPr>
          <w:rFonts w:ascii="Tahoma" w:hAnsi="Tahoma" w:cs="Tahoma"/>
          <w:sz w:val="20"/>
          <w:szCs w:val="20"/>
        </w:rPr>
        <w:t>Guidelines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2.0) του W3C</w:t>
      </w:r>
    </w:p>
    <w:p w:rsidR="00B170DB" w:rsidRPr="0097249C" w:rsidRDefault="00B170DB" w:rsidP="00B170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sz w:val="20"/>
          <w:szCs w:val="20"/>
        </w:rPr>
      </w:pPr>
      <w:r w:rsidRPr="0097249C">
        <w:rPr>
          <w:rFonts w:ascii="Tahoma" w:hAnsi="Tahoma" w:cs="Tahoma"/>
          <w:sz w:val="20"/>
          <w:szCs w:val="20"/>
        </w:rPr>
        <w:t>(5) σε περίπτωση τεχνολογικών λύσεων και προϊόντων που δεν εμπίπτουν στην κατηγορία διαδικτυακών τόπων ή διαδικτυακών εφαρμογών και υπηρεσιών (π.χ. αυτόματοι πωλητές, κιόσκια πληροφόρησης κ.λπ.) είναι απαραίτητη η σχεδίασή τους βάσει των αρχών του «Καθολικού Σχεδιασμού»</w:t>
      </w:r>
    </w:p>
    <w:p w:rsidR="00B170DB" w:rsidRPr="0097249C" w:rsidRDefault="00B170DB" w:rsidP="00B170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sz w:val="20"/>
          <w:szCs w:val="20"/>
        </w:rPr>
      </w:pPr>
      <w:r w:rsidRPr="0097249C">
        <w:rPr>
          <w:rFonts w:ascii="Tahoma" w:hAnsi="Tahoma" w:cs="Tahoma"/>
          <w:sz w:val="20"/>
          <w:szCs w:val="20"/>
        </w:rPr>
        <w:t>(6) σε κάθε περίπτωση εξασφάλιση συμβατότητας των παρεχόμενων υπηρεσιών και συστημάτων με διαδεδομένες υποστηρικτικές τεχνολογίες και τεχνικά βοηθήματα που χρησιμοποιούν τα ΑμεΑ (π.χ. αναγνώστες οθόνης, ειδικοί διακόπτες και συστήματα αλληλεπίδρασης, μεγεθυντές οθόνης).</w:t>
      </w:r>
    </w:p>
    <w:p w:rsidR="00B170DB" w:rsidRPr="0097249C" w:rsidRDefault="00B170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sz w:val="20"/>
          <w:szCs w:val="20"/>
        </w:rPr>
      </w:pPr>
    </w:p>
    <w:p w:rsidR="000C10C9" w:rsidRPr="0097249C" w:rsidRDefault="001B3188" w:rsidP="000C10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(ΣΤ) Πρόσβαση στην πληροφορία-Π</w:t>
      </w:r>
      <w:r w:rsidR="000C10C9" w:rsidRPr="0097249C">
        <w:rPr>
          <w:rFonts w:ascii="Tahoma" w:hAnsi="Tahoma" w:cs="Tahoma"/>
          <w:sz w:val="20"/>
          <w:szCs w:val="20"/>
        </w:rPr>
        <w:t xml:space="preserve">ληροφόρηση </w:t>
      </w:r>
    </w:p>
    <w:p w:rsidR="000C10C9" w:rsidRPr="0097249C" w:rsidRDefault="000C10C9" w:rsidP="000C10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sz w:val="20"/>
          <w:szCs w:val="20"/>
        </w:rPr>
      </w:pPr>
      <w:r w:rsidRPr="0097249C">
        <w:rPr>
          <w:rFonts w:ascii="Tahoma" w:hAnsi="Tahoma" w:cs="Tahoma"/>
          <w:sz w:val="20"/>
          <w:szCs w:val="20"/>
        </w:rPr>
        <w:t xml:space="preserve">(1) πρόβλεψη </w:t>
      </w:r>
      <w:proofErr w:type="spellStart"/>
      <w:r w:rsidRPr="0097249C">
        <w:rPr>
          <w:rFonts w:ascii="Tahoma" w:hAnsi="Tahoma" w:cs="Tahoma"/>
          <w:sz w:val="20"/>
          <w:szCs w:val="20"/>
        </w:rPr>
        <w:t>προσβάσιμων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μορφών διάδοσης πληροφορίας - πληροφόρησης (</w:t>
      </w:r>
      <w:r w:rsidR="001B3188">
        <w:rPr>
          <w:rFonts w:ascii="Tahoma" w:hAnsi="Tahoma" w:cs="Tahoma"/>
          <w:sz w:val="20"/>
          <w:szCs w:val="20"/>
        </w:rPr>
        <w:t xml:space="preserve">όπως </w:t>
      </w:r>
      <w:proofErr w:type="spellStart"/>
      <w:r w:rsidRPr="0097249C">
        <w:rPr>
          <w:rFonts w:ascii="Tahoma" w:hAnsi="Tahoma" w:cs="Tahoma"/>
          <w:sz w:val="20"/>
          <w:szCs w:val="20"/>
        </w:rPr>
        <w:t>προσβάσιμες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ιστοσελίδες ως περίπτωση Ε- “Πρόσβαση στα ηλεκτρονικά περιβάλλοντα”, έντυπα σε γραφή </w:t>
      </w:r>
      <w:proofErr w:type="spellStart"/>
      <w:r w:rsidRPr="0097249C">
        <w:rPr>
          <w:rFonts w:ascii="Tahoma" w:hAnsi="Tahoma" w:cs="Tahoma"/>
          <w:sz w:val="20"/>
          <w:szCs w:val="20"/>
        </w:rPr>
        <w:t>Braille</w:t>
      </w:r>
      <w:proofErr w:type="spellEnd"/>
      <w:r w:rsidRPr="0097249C">
        <w:rPr>
          <w:rFonts w:ascii="Tahoma" w:hAnsi="Tahoma" w:cs="Tahoma"/>
          <w:sz w:val="20"/>
          <w:szCs w:val="20"/>
        </w:rPr>
        <w:t>, έντυπα με μεγάλους χαρακτήρες, κασέτες ή CD, DVD με πρόβλεψη υπότιτλων, πρόβλεψη διερμηνείας στη νοηματική,  κ.λπ.)</w:t>
      </w:r>
    </w:p>
    <w:p w:rsidR="000C10C9" w:rsidRPr="0097249C" w:rsidRDefault="000C10C9" w:rsidP="000C10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sz w:val="20"/>
          <w:szCs w:val="20"/>
        </w:rPr>
      </w:pPr>
      <w:r w:rsidRPr="0097249C">
        <w:rPr>
          <w:rFonts w:ascii="Tahoma" w:hAnsi="Tahoma" w:cs="Tahoma"/>
          <w:sz w:val="20"/>
          <w:szCs w:val="20"/>
        </w:rPr>
        <w:t xml:space="preserve">(2) πρόβλεψη προσβασιμότητας πάσης φύσεως εκδηλώσεων (πρόβλεψη </w:t>
      </w:r>
      <w:proofErr w:type="spellStart"/>
      <w:r w:rsidRPr="0097249C">
        <w:rPr>
          <w:rFonts w:ascii="Tahoma" w:hAnsi="Tahoma" w:cs="Tahoma"/>
          <w:sz w:val="20"/>
          <w:szCs w:val="20"/>
        </w:rPr>
        <w:t>προσβάσιμων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κτιριακών υποδομών ως περίπτωση Β - “Πρόσβαση σε κτιριακές υποδομές και υπαίθριους χώρους οικοπέδων”, </w:t>
      </w:r>
      <w:proofErr w:type="spellStart"/>
      <w:r w:rsidRPr="0097249C">
        <w:rPr>
          <w:rFonts w:ascii="Tahoma" w:hAnsi="Tahoma" w:cs="Tahoma"/>
          <w:sz w:val="20"/>
          <w:szCs w:val="20"/>
        </w:rPr>
        <w:t>προσβάσιμων</w:t>
      </w:r>
      <w:proofErr w:type="spellEnd"/>
      <w:r w:rsidRPr="0097249C">
        <w:rPr>
          <w:rFonts w:ascii="Tahoma" w:hAnsi="Tahoma" w:cs="Tahoma"/>
          <w:sz w:val="20"/>
          <w:szCs w:val="20"/>
        </w:rPr>
        <w:t xml:space="preserve"> εντύπων και εξοπλισμού, διερμηνείας στη νοηματική κ.λπ.)</w:t>
      </w:r>
    </w:p>
    <w:p w:rsidR="000C10C9" w:rsidRPr="0097249C" w:rsidRDefault="000C10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sz w:val="20"/>
          <w:szCs w:val="20"/>
        </w:rPr>
      </w:pPr>
    </w:p>
    <w:p w:rsidR="0062371B" w:rsidRPr="0097249C" w:rsidRDefault="0062371B">
      <w:pPr>
        <w:rPr>
          <w:rFonts w:ascii="Tahoma" w:hAnsi="Tahoma" w:cs="Tahoma"/>
          <w:b/>
          <w:sz w:val="20"/>
          <w:szCs w:val="20"/>
        </w:rPr>
      </w:pPr>
    </w:p>
    <w:p w:rsidR="0062371B" w:rsidRPr="0097249C" w:rsidRDefault="0062371B">
      <w:pPr>
        <w:rPr>
          <w:rFonts w:ascii="Tahoma" w:hAnsi="Tahoma" w:cs="Tahoma"/>
          <w:color w:val="000000" w:themeColor="text1"/>
          <w:sz w:val="20"/>
          <w:szCs w:val="20"/>
        </w:rPr>
      </w:pPr>
      <w:r w:rsidRPr="0097249C">
        <w:rPr>
          <w:rFonts w:ascii="Tahoma" w:hAnsi="Tahoma" w:cs="Tahoma"/>
          <w:b/>
          <w:color w:val="000000" w:themeColor="text1"/>
          <w:sz w:val="20"/>
          <w:szCs w:val="20"/>
          <w:shd w:val="clear" w:color="auto" w:fill="FFFFFF"/>
        </w:rPr>
        <w:t>Σχετικό θεσμικό πλαίσιο και πρότυπα  για την προσβασιμότητα σε ΑμεΑ</w:t>
      </w:r>
    </w:p>
    <w:p w:rsidR="0062371B" w:rsidRPr="0097249C" w:rsidRDefault="0062371B">
      <w:pPr>
        <w:rPr>
          <w:rFonts w:ascii="Tahoma" w:hAnsi="Tahoma" w:cs="Tahoma"/>
          <w:color w:val="000000" w:themeColor="text1"/>
          <w:sz w:val="20"/>
          <w:szCs w:val="20"/>
        </w:rPr>
      </w:pPr>
      <w:r w:rsidRPr="0097249C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Οι παρακάτω αναφορές αφορούν στο </w:t>
      </w:r>
      <w:r w:rsidRPr="0097249C">
        <w:rPr>
          <w:rFonts w:ascii="Tahoma" w:hAnsi="Tahoma" w:cs="Tahoma"/>
          <w:b/>
          <w:color w:val="000000" w:themeColor="text1"/>
          <w:sz w:val="20"/>
          <w:szCs w:val="20"/>
          <w:shd w:val="clear" w:color="auto" w:fill="FFFFFF"/>
        </w:rPr>
        <w:t>βασικό</w:t>
      </w:r>
      <w:r w:rsidRPr="0097249C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ισχύον θεσμικό πλαίσιο, το οποίο ανάλογα με τη φύση της πράξης ισχύει ταυτόχρονα με τυχόν ισχύον </w:t>
      </w:r>
      <w:r w:rsidRPr="0097249C">
        <w:rPr>
          <w:rFonts w:ascii="Tahoma" w:hAnsi="Tahoma" w:cs="Tahoma"/>
          <w:b/>
          <w:color w:val="000000" w:themeColor="text1"/>
          <w:sz w:val="20"/>
          <w:szCs w:val="20"/>
          <w:shd w:val="clear" w:color="auto" w:fill="FFFFFF"/>
        </w:rPr>
        <w:t>ειδικό</w:t>
      </w:r>
      <w:r w:rsidRPr="0097249C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θεσμικό πλαίσιο και προδιαγραφές (π.χ. ειδική νομοθεσία/ προδιαγραφές για τουριστικές εγκαταστάσεις, παιδικές χαρές, εκπαιδευτήρια, αθλητικές εγκαταστάσεις κ.λπ.).</w:t>
      </w:r>
    </w:p>
    <w:p w:rsidR="0062371B" w:rsidRPr="0097249C" w:rsidRDefault="0062371B">
      <w:pPr>
        <w:rPr>
          <w:rFonts w:ascii="Tahoma" w:hAnsi="Tahoma" w:cs="Tahoma"/>
          <w:sz w:val="20"/>
          <w:szCs w:val="20"/>
          <w:shd w:val="clear" w:color="auto" w:fill="FFFFFF"/>
        </w:rPr>
      </w:pPr>
    </w:p>
    <w:p w:rsidR="0062371B" w:rsidRPr="0097249C" w:rsidRDefault="0062371B">
      <w:pPr>
        <w:autoSpaceDE w:val="0"/>
        <w:rPr>
          <w:rFonts w:ascii="Tahoma" w:hAnsi="Tahoma" w:cs="Tahoma"/>
          <w:i/>
          <w:sz w:val="20"/>
          <w:szCs w:val="20"/>
        </w:rPr>
      </w:pPr>
      <w:r w:rsidRPr="0097249C">
        <w:rPr>
          <w:rFonts w:ascii="Tahoma" w:hAnsi="Tahoma" w:cs="Tahoma"/>
          <w:sz w:val="20"/>
          <w:szCs w:val="20"/>
          <w:u w:val="single"/>
        </w:rPr>
        <w:t xml:space="preserve">(Α) Πρόσβαση στο φυσικό περιβάλλον </w:t>
      </w:r>
    </w:p>
    <w:p w:rsidR="0062371B" w:rsidRPr="0097249C" w:rsidRDefault="0062371B" w:rsidP="00D361BA">
      <w:pPr>
        <w:ind w:left="720"/>
        <w:rPr>
          <w:rFonts w:ascii="Tahoma" w:hAnsi="Tahoma" w:cs="Tahoma"/>
          <w:i/>
          <w:sz w:val="20"/>
          <w:szCs w:val="20"/>
        </w:rPr>
      </w:pPr>
      <w:r w:rsidRPr="0097249C">
        <w:rPr>
          <w:rFonts w:ascii="Tahoma" w:hAnsi="Tahoma" w:cs="Tahoma"/>
          <w:i/>
          <w:sz w:val="20"/>
          <w:szCs w:val="20"/>
        </w:rPr>
        <w:t>Α.1. Ν.4074/2012 ΦΕΚ 88 Α’ “Κύρωση της Σύμβασης</w:t>
      </w:r>
      <w:r w:rsidRPr="0097249C">
        <w:rPr>
          <w:rFonts w:ascii="Tahoma" w:eastAsia="Calibri" w:hAnsi="Tahoma" w:cs="Tahoma"/>
          <w:i/>
          <w:iCs/>
          <w:sz w:val="20"/>
          <w:szCs w:val="20"/>
        </w:rPr>
        <w:t xml:space="preserve"> για τα δικαιώματα των ατόμων με αναπηρίες και του Προαιρετικού Πρωτοκόλλου στη Σύμβαση για τα δικαιώματα των ατόμων με αναπηρίες”</w:t>
      </w:r>
    </w:p>
    <w:p w:rsidR="0062371B" w:rsidRPr="0097249C" w:rsidRDefault="0062371B" w:rsidP="00D361BA">
      <w:pPr>
        <w:autoSpaceDE w:val="0"/>
        <w:ind w:left="720"/>
        <w:rPr>
          <w:rFonts w:ascii="Tahoma" w:hAnsi="Tahoma" w:cs="Tahoma"/>
          <w:i/>
          <w:sz w:val="20"/>
          <w:szCs w:val="20"/>
          <w:shd w:val="clear" w:color="auto" w:fill="FFFF00"/>
        </w:rPr>
      </w:pPr>
      <w:r w:rsidRPr="0097249C">
        <w:rPr>
          <w:rFonts w:ascii="Tahoma" w:hAnsi="Tahoma" w:cs="Tahoma"/>
          <w:i/>
          <w:sz w:val="20"/>
          <w:szCs w:val="20"/>
        </w:rPr>
        <w:lastRenderedPageBreak/>
        <w:t xml:space="preserve">Α.2. Ν. 4067/2012 ΦΕΚ 79 Α’ “ΝΟΚ” </w:t>
      </w:r>
      <w:r w:rsidRPr="0097249C">
        <w:rPr>
          <w:rFonts w:ascii="Tahoma" w:hAnsi="Tahoma" w:cs="Tahoma"/>
          <w:sz w:val="20"/>
          <w:szCs w:val="20"/>
        </w:rPr>
        <w:t>και</w:t>
      </w:r>
      <w:r w:rsidR="00D361BA" w:rsidRPr="0097249C">
        <w:rPr>
          <w:rFonts w:ascii="Tahoma" w:hAnsi="Tahoma" w:cs="Tahoma"/>
          <w:sz w:val="20"/>
          <w:szCs w:val="20"/>
        </w:rPr>
        <w:t xml:space="preserve"> </w:t>
      </w:r>
      <w:r w:rsidRPr="0097249C">
        <w:rPr>
          <w:rFonts w:ascii="Tahoma" w:hAnsi="Tahoma" w:cs="Tahoma"/>
          <w:sz w:val="20"/>
          <w:szCs w:val="20"/>
        </w:rPr>
        <w:t xml:space="preserve"> </w:t>
      </w:r>
      <w:r w:rsidR="00D361BA" w:rsidRPr="0097249C">
        <w:rPr>
          <w:rFonts w:ascii="Tahoma" w:hAnsi="Tahoma" w:cs="Tahoma"/>
          <w:sz w:val="20"/>
          <w:szCs w:val="20"/>
        </w:rPr>
        <w:t xml:space="preserve">σχετικές εγκύκλιοι ΥΠΕΚΑ: Εγκύκλιος 9 με Α.Π.οικ.29467/13.06.2012 “Διευκρινίσεις για την υποβολή μελέτης προσβασιμότητας για ΑμεΑ η οποία απαιτείται να εμπεριέχεται στις μελέτες που θα υποβάλλονται κατά την εφαρμογή του Νέου Οικοδομικού Κανονισμού Ν.4067 (ΦΕΚ 79/Α/2012)”, Εγκύκλιος </w:t>
      </w:r>
      <w:proofErr w:type="spellStart"/>
      <w:r w:rsidR="00D361BA" w:rsidRPr="0097249C">
        <w:rPr>
          <w:rFonts w:ascii="Tahoma" w:hAnsi="Tahoma" w:cs="Tahoma"/>
          <w:sz w:val="20"/>
          <w:szCs w:val="20"/>
        </w:rPr>
        <w:t>ΑμεΑ</w:t>
      </w:r>
      <w:proofErr w:type="spellEnd"/>
      <w:r w:rsidR="00D361BA" w:rsidRPr="0097249C">
        <w:rPr>
          <w:rFonts w:ascii="Tahoma" w:hAnsi="Tahoma" w:cs="Tahoma"/>
          <w:sz w:val="20"/>
          <w:szCs w:val="20"/>
        </w:rPr>
        <w:t xml:space="preserve"> με </w:t>
      </w:r>
      <w:proofErr w:type="spellStart"/>
      <w:r w:rsidR="00D361BA" w:rsidRPr="0097249C">
        <w:rPr>
          <w:rFonts w:ascii="Tahoma" w:hAnsi="Tahoma" w:cs="Tahoma"/>
          <w:sz w:val="20"/>
          <w:szCs w:val="20"/>
        </w:rPr>
        <w:t>Α.Π.οικ</w:t>
      </w:r>
      <w:proofErr w:type="spellEnd"/>
      <w:r w:rsidR="00D361BA" w:rsidRPr="0097249C">
        <w:rPr>
          <w:rFonts w:ascii="Tahoma" w:hAnsi="Tahoma" w:cs="Tahoma"/>
          <w:sz w:val="20"/>
          <w:szCs w:val="20"/>
        </w:rPr>
        <w:t xml:space="preserve"> 42382/16.07.2013 “ Διευκρινίσεις για την εφαρμογή του άρθρου 26 του Νέου Οικοδομικού Κανονισμού (Ν.4067/2012), που αφορά στις ειδικές ρυθμίσεις για την προσβασιμότητα ΑμεΑ/εμποδιζόμενων ατόμων και Απόφαση ΥΠΕΚΑ με Αριθ. οικ. 55174/ΦΕΚ 2605 Β/ 15.10.2013 “Διαδικασία έγκρισης και απαιτούμενα δικαιολογητικά για εργασίες για τις οποίες απαιτείται Έγκριση Εργασιών Μικρής Κλίμακας.” </w:t>
      </w:r>
    </w:p>
    <w:p w:rsidR="0062371B" w:rsidRPr="0097249C" w:rsidRDefault="00D361BA">
      <w:pPr>
        <w:autoSpaceDE w:val="0"/>
        <w:ind w:left="720"/>
        <w:rPr>
          <w:rFonts w:ascii="Tahoma" w:hAnsi="Tahoma" w:cs="Tahoma"/>
          <w:i/>
          <w:sz w:val="20"/>
          <w:szCs w:val="20"/>
          <w:shd w:val="clear" w:color="auto" w:fill="FFFF00"/>
        </w:rPr>
      </w:pPr>
      <w:r w:rsidRPr="0097249C">
        <w:rPr>
          <w:rFonts w:ascii="Tahoma" w:hAnsi="Tahoma" w:cs="Tahoma"/>
          <w:i/>
          <w:sz w:val="20"/>
          <w:szCs w:val="20"/>
        </w:rPr>
        <w:t xml:space="preserve">Α.3. </w:t>
      </w:r>
      <w:r w:rsidR="0062371B" w:rsidRPr="0097249C">
        <w:rPr>
          <w:rFonts w:ascii="Tahoma" w:hAnsi="Tahoma" w:cs="Tahoma"/>
          <w:i/>
          <w:sz w:val="20"/>
          <w:szCs w:val="20"/>
        </w:rPr>
        <w:t>Οδηγίες Σχεδιασμού ΥΠΕΚΑ</w:t>
      </w:r>
    </w:p>
    <w:p w:rsidR="0062371B" w:rsidRPr="0097249C" w:rsidRDefault="00D361BA">
      <w:pPr>
        <w:autoSpaceDE w:val="0"/>
        <w:ind w:left="720"/>
        <w:rPr>
          <w:rFonts w:ascii="Tahoma" w:eastAsia="Calibri" w:hAnsi="Tahoma" w:cs="Tahoma"/>
          <w:i/>
          <w:sz w:val="20"/>
          <w:szCs w:val="20"/>
          <w:shd w:val="clear" w:color="auto" w:fill="FFFF00"/>
        </w:rPr>
      </w:pPr>
      <w:r w:rsidRPr="0097249C">
        <w:rPr>
          <w:rFonts w:ascii="Tahoma" w:hAnsi="Tahoma" w:cs="Tahoma"/>
          <w:i/>
          <w:sz w:val="20"/>
          <w:szCs w:val="20"/>
        </w:rPr>
        <w:t>Α.4. Α</w:t>
      </w:r>
      <w:r w:rsidR="0062371B" w:rsidRPr="0097249C">
        <w:rPr>
          <w:rFonts w:ascii="Tahoma" w:hAnsi="Tahoma" w:cs="Tahoma"/>
          <w:i/>
          <w:sz w:val="20"/>
          <w:szCs w:val="20"/>
        </w:rPr>
        <w:t xml:space="preserve">πόφαση ΥΠΕΚΑ </w:t>
      </w:r>
      <w:r w:rsidR="0062371B" w:rsidRPr="0097249C">
        <w:rPr>
          <w:rFonts w:ascii="Tahoma" w:eastAsia="Calibri" w:hAnsi="Tahoma" w:cs="Tahoma"/>
          <w:i/>
          <w:sz w:val="20"/>
          <w:szCs w:val="20"/>
        </w:rPr>
        <w:t xml:space="preserve">52907/2009 ΦΕΚ 2621 Β’ “Ειδικές ρυθμίσεις για την εξυπηρέτηση ατόμων με αναπηρία σε κοινόχρηστους χώρους των οικισμών που προορίζονται για την κυκλοφορία πεζών”, </w:t>
      </w:r>
    </w:p>
    <w:p w:rsidR="0062371B" w:rsidRPr="0097249C" w:rsidRDefault="00D361BA">
      <w:pPr>
        <w:autoSpaceDE w:val="0"/>
        <w:ind w:left="720"/>
        <w:rPr>
          <w:rFonts w:ascii="Tahoma" w:eastAsia="Calibri" w:hAnsi="Tahoma" w:cs="Tahoma"/>
          <w:i/>
          <w:sz w:val="20"/>
          <w:szCs w:val="20"/>
          <w:shd w:val="clear" w:color="auto" w:fill="FFFF00"/>
        </w:rPr>
      </w:pPr>
      <w:r w:rsidRPr="0097249C">
        <w:rPr>
          <w:rFonts w:ascii="Tahoma" w:hAnsi="Tahoma" w:cs="Tahoma"/>
          <w:i/>
          <w:sz w:val="20"/>
          <w:szCs w:val="20"/>
        </w:rPr>
        <w:t>Α.5. Α</w:t>
      </w:r>
      <w:r w:rsidR="0062371B" w:rsidRPr="0097249C">
        <w:rPr>
          <w:rFonts w:ascii="Tahoma" w:eastAsia="Calibri" w:hAnsi="Tahoma" w:cs="Tahoma"/>
          <w:i/>
          <w:sz w:val="20"/>
          <w:szCs w:val="20"/>
        </w:rPr>
        <w:t xml:space="preserve">πόφαση ΥΠ.ΕΣΩΤΕΡΙΚΩΝ ΚΑΙ ΟΙΚΟΝΟΜΙΚΩΝ 1052758/1451/Β0010 (1)/2012 ΦΕΚ 1411 Β’ “Συμπλήρωση της υπ’ αριθ. 1038460/2439/Β0010/15−4−2009 (ΦΕΚ 792 Β΄) κοινής απόφασης των Υπουργών Οικονομίας και Οικονομικών και Εσωτερικών”, </w:t>
      </w:r>
    </w:p>
    <w:p w:rsidR="0062371B" w:rsidRPr="0097249C" w:rsidRDefault="00D361BA">
      <w:pPr>
        <w:autoSpaceDE w:val="0"/>
        <w:spacing w:after="240"/>
        <w:ind w:left="720"/>
        <w:rPr>
          <w:rFonts w:ascii="Tahoma" w:hAnsi="Tahoma" w:cs="Tahoma"/>
          <w:sz w:val="20"/>
          <w:szCs w:val="20"/>
          <w:u w:val="single"/>
        </w:rPr>
      </w:pPr>
      <w:r w:rsidRPr="0097249C">
        <w:rPr>
          <w:rFonts w:ascii="Tahoma" w:hAnsi="Tahoma" w:cs="Tahoma"/>
          <w:i/>
          <w:sz w:val="20"/>
          <w:szCs w:val="20"/>
        </w:rPr>
        <w:t>Α.6. Α</w:t>
      </w:r>
      <w:r w:rsidR="0062371B" w:rsidRPr="0097249C">
        <w:rPr>
          <w:rFonts w:ascii="Tahoma" w:eastAsia="Calibri" w:hAnsi="Tahoma" w:cs="Tahoma"/>
          <w:i/>
          <w:sz w:val="20"/>
          <w:szCs w:val="20"/>
        </w:rPr>
        <w:t xml:space="preserve">πόφαση ΥΠ.ΕΣΩΤΕΡΙΚΩΝ </w:t>
      </w:r>
      <w:proofErr w:type="spellStart"/>
      <w:r w:rsidR="0062371B" w:rsidRPr="0097249C">
        <w:rPr>
          <w:rFonts w:ascii="Tahoma" w:eastAsia="Calibri" w:hAnsi="Tahoma" w:cs="Tahoma"/>
          <w:i/>
          <w:sz w:val="20"/>
          <w:szCs w:val="20"/>
        </w:rPr>
        <w:t>Αριθμ</w:t>
      </w:r>
      <w:proofErr w:type="spellEnd"/>
      <w:r w:rsidR="0062371B" w:rsidRPr="0097249C">
        <w:rPr>
          <w:rFonts w:ascii="Tahoma" w:eastAsia="Calibri" w:hAnsi="Tahoma" w:cs="Tahoma"/>
          <w:i/>
          <w:sz w:val="20"/>
          <w:szCs w:val="20"/>
        </w:rPr>
        <w:t xml:space="preserve">. 28492/2009 ΦΕΚ 931 Β’ “Καθορισμός των προϋποθέσεων και των τεχνικών προδιαγραφών για την κατασκευή και τη λειτουργία των παιδικών χαρών των Δήμων και των Κοινοτήτων, τα όργανα και η διαδικασία </w:t>
      </w:r>
      <w:proofErr w:type="spellStart"/>
      <w:r w:rsidR="0062371B" w:rsidRPr="0097249C">
        <w:rPr>
          <w:rFonts w:ascii="Tahoma" w:eastAsia="Calibri" w:hAnsi="Tahoma" w:cs="Tahoma"/>
          <w:i/>
          <w:sz w:val="20"/>
          <w:szCs w:val="20"/>
        </w:rPr>
        <w:t>αδειοδότησης</w:t>
      </w:r>
      <w:proofErr w:type="spellEnd"/>
      <w:r w:rsidR="0062371B" w:rsidRPr="0097249C">
        <w:rPr>
          <w:rFonts w:ascii="Tahoma" w:eastAsia="Calibri" w:hAnsi="Tahoma" w:cs="Tahoma"/>
          <w:i/>
          <w:sz w:val="20"/>
          <w:szCs w:val="20"/>
        </w:rPr>
        <w:t xml:space="preserve"> και ελέγχου τους, τη διαδικασία συντήρησης αυτών, καθώς και  κάθε άλλη αναγκαία λεπτομέρεια”.</w:t>
      </w:r>
    </w:p>
    <w:p w:rsidR="0062371B" w:rsidRPr="0097249C" w:rsidRDefault="0062371B">
      <w:pPr>
        <w:rPr>
          <w:rFonts w:ascii="Tahoma" w:hAnsi="Tahoma" w:cs="Tahoma"/>
          <w:i/>
          <w:sz w:val="20"/>
          <w:szCs w:val="20"/>
        </w:rPr>
      </w:pPr>
      <w:r w:rsidRPr="0097249C">
        <w:rPr>
          <w:rFonts w:ascii="Tahoma" w:hAnsi="Tahoma" w:cs="Tahoma"/>
          <w:sz w:val="20"/>
          <w:szCs w:val="20"/>
          <w:u w:val="single"/>
        </w:rPr>
        <w:t xml:space="preserve">(Β) Πρόσβαση στις κτιριακές υποδομές και υπαίθριους  χώρους οικοπέδων </w:t>
      </w:r>
    </w:p>
    <w:p w:rsidR="0062371B" w:rsidRPr="0097249C" w:rsidRDefault="0062371B">
      <w:pPr>
        <w:ind w:left="720"/>
        <w:rPr>
          <w:rFonts w:ascii="Tahoma" w:hAnsi="Tahoma" w:cs="Tahoma"/>
          <w:i/>
          <w:sz w:val="20"/>
          <w:szCs w:val="20"/>
        </w:rPr>
      </w:pPr>
      <w:r w:rsidRPr="0097249C">
        <w:rPr>
          <w:rFonts w:ascii="Tahoma" w:hAnsi="Tahoma" w:cs="Tahoma"/>
          <w:i/>
          <w:sz w:val="20"/>
          <w:szCs w:val="20"/>
        </w:rPr>
        <w:t>Β.1. Ν.4074/2012 ΦΕΚ 88 Α’ “Κύρωση της Σύμβασης</w:t>
      </w:r>
      <w:r w:rsidRPr="0097249C">
        <w:rPr>
          <w:rFonts w:ascii="Tahoma" w:eastAsia="Calibri" w:hAnsi="Tahoma" w:cs="Tahoma"/>
          <w:i/>
          <w:iCs/>
          <w:sz w:val="20"/>
          <w:szCs w:val="20"/>
        </w:rPr>
        <w:t xml:space="preserve"> για τα δικαιώματα των ατόμων με αναπηρίες και του Προαιρετικού Πρωτοκόλλου στη Σύμβαση για τα δικαιώματα των ατόμων με αναπηρίες”</w:t>
      </w:r>
    </w:p>
    <w:p w:rsidR="0062371B" w:rsidRPr="0097249C" w:rsidRDefault="0062371B">
      <w:pPr>
        <w:spacing w:after="240"/>
        <w:ind w:left="720"/>
        <w:rPr>
          <w:rFonts w:ascii="Tahoma" w:hAnsi="Tahoma" w:cs="Tahoma"/>
          <w:sz w:val="20"/>
          <w:szCs w:val="20"/>
          <w:u w:val="single"/>
        </w:rPr>
      </w:pPr>
      <w:r w:rsidRPr="0097249C">
        <w:rPr>
          <w:rFonts w:ascii="Tahoma" w:hAnsi="Tahoma" w:cs="Tahoma"/>
          <w:i/>
          <w:sz w:val="20"/>
          <w:szCs w:val="20"/>
        </w:rPr>
        <w:t>Β.2. Ν. 4067/2012 ΦΕΚ 79 Α’ “ΝΟΚ” και Οδηγίες Σχεδιασμού ΥΠΕΚΑ</w:t>
      </w:r>
    </w:p>
    <w:p w:rsidR="0062371B" w:rsidRPr="0097249C" w:rsidRDefault="0062371B">
      <w:pPr>
        <w:rPr>
          <w:rFonts w:ascii="Tahoma" w:hAnsi="Tahoma" w:cs="Tahoma"/>
          <w:i/>
          <w:sz w:val="20"/>
          <w:szCs w:val="20"/>
        </w:rPr>
      </w:pPr>
      <w:r w:rsidRPr="0097249C">
        <w:rPr>
          <w:rFonts w:ascii="Tahoma" w:hAnsi="Tahoma" w:cs="Tahoma"/>
          <w:sz w:val="20"/>
          <w:szCs w:val="20"/>
          <w:u w:val="single"/>
        </w:rPr>
        <w:t>(Γ) Πρόσβαση στις μεταφορές</w:t>
      </w:r>
    </w:p>
    <w:p w:rsidR="0062371B" w:rsidRPr="0097249C" w:rsidRDefault="0062371B">
      <w:pPr>
        <w:ind w:left="720"/>
        <w:rPr>
          <w:rFonts w:ascii="Tahoma" w:hAnsi="Tahoma" w:cs="Tahoma"/>
          <w:i/>
          <w:sz w:val="20"/>
          <w:szCs w:val="20"/>
        </w:rPr>
      </w:pPr>
      <w:r w:rsidRPr="0097249C">
        <w:rPr>
          <w:rFonts w:ascii="Tahoma" w:hAnsi="Tahoma" w:cs="Tahoma"/>
          <w:i/>
          <w:sz w:val="20"/>
          <w:szCs w:val="20"/>
        </w:rPr>
        <w:t>Γ.1. Κανονισμοί (ΕΕ) με αρ. 1107/2006, 1371/2007, 1177/2010 και 181/2011 για τα δικαιώματα των επιβατών</w:t>
      </w:r>
    </w:p>
    <w:p w:rsidR="0062371B" w:rsidRPr="0097249C" w:rsidRDefault="0062371B">
      <w:pPr>
        <w:ind w:left="720"/>
        <w:rPr>
          <w:rFonts w:ascii="Tahoma" w:hAnsi="Tahoma" w:cs="Tahoma"/>
          <w:i/>
          <w:sz w:val="20"/>
          <w:szCs w:val="20"/>
        </w:rPr>
      </w:pPr>
      <w:r w:rsidRPr="0097249C">
        <w:rPr>
          <w:rFonts w:ascii="Tahoma" w:hAnsi="Tahoma" w:cs="Tahoma"/>
          <w:i/>
          <w:sz w:val="20"/>
          <w:szCs w:val="20"/>
        </w:rPr>
        <w:t xml:space="preserve">Γ.2.  </w:t>
      </w:r>
      <w:r w:rsidRPr="0097249C">
        <w:rPr>
          <w:rFonts w:ascii="Tahoma" w:hAnsi="Tahoma" w:cs="Tahoma"/>
          <w:bCs/>
          <w:i/>
          <w:sz w:val="20"/>
          <w:szCs w:val="20"/>
        </w:rPr>
        <w:t xml:space="preserve">Κανονισμός (EE) με αρ. 1300/2014 της 18ης Νοεμβρίου 2014, σχετικά με τις τεχνικές προδιαγραφές </w:t>
      </w:r>
      <w:proofErr w:type="spellStart"/>
      <w:r w:rsidRPr="0097249C">
        <w:rPr>
          <w:rFonts w:ascii="Tahoma" w:hAnsi="Tahoma" w:cs="Tahoma"/>
          <w:bCs/>
          <w:i/>
          <w:sz w:val="20"/>
          <w:szCs w:val="20"/>
        </w:rPr>
        <w:t>διαλειτουργικότητας</w:t>
      </w:r>
      <w:proofErr w:type="spellEnd"/>
      <w:r w:rsidRPr="0097249C">
        <w:rPr>
          <w:rFonts w:ascii="Tahoma" w:hAnsi="Tahoma" w:cs="Tahoma"/>
          <w:bCs/>
          <w:i/>
          <w:sz w:val="20"/>
          <w:szCs w:val="20"/>
        </w:rPr>
        <w:t xml:space="preserve"> για την προσβασιμότητα του σιδηροδρομικού συστήματος της Ένωσης για τα άτομα με αναπηρία και άτομα με μειωμένη κινητικότητα </w:t>
      </w:r>
    </w:p>
    <w:p w:rsidR="0062371B" w:rsidRPr="0097249C" w:rsidRDefault="0062371B">
      <w:pPr>
        <w:ind w:left="720"/>
        <w:rPr>
          <w:rFonts w:ascii="Tahoma" w:hAnsi="Tahoma" w:cs="Tahoma"/>
          <w:i/>
          <w:sz w:val="20"/>
          <w:szCs w:val="20"/>
        </w:rPr>
      </w:pPr>
      <w:r w:rsidRPr="0097249C">
        <w:rPr>
          <w:rFonts w:ascii="Tahoma" w:hAnsi="Tahoma" w:cs="Tahoma"/>
          <w:i/>
          <w:sz w:val="20"/>
          <w:szCs w:val="20"/>
        </w:rPr>
        <w:t>Γ.3. Ν.4074/2012 ΦΕΚ 88 Α’ “Κύρωση της Σύμβασης</w:t>
      </w:r>
      <w:r w:rsidRPr="0097249C">
        <w:rPr>
          <w:rFonts w:ascii="Tahoma" w:eastAsia="Calibri" w:hAnsi="Tahoma" w:cs="Tahoma"/>
          <w:i/>
          <w:iCs/>
          <w:sz w:val="20"/>
          <w:szCs w:val="20"/>
        </w:rPr>
        <w:t xml:space="preserve"> για τα δικαιώματα των ατόμων με αναπηρίες και του Προαιρετικού Πρωτοκόλλου στη Σύμβαση για τα δικαιώματα των ατόμων με αναπηρίες”</w:t>
      </w:r>
    </w:p>
    <w:p w:rsidR="0062371B" w:rsidRPr="0097249C" w:rsidRDefault="0062371B">
      <w:pPr>
        <w:spacing w:after="240"/>
        <w:ind w:left="720"/>
        <w:rPr>
          <w:rFonts w:ascii="Tahoma" w:hAnsi="Tahoma" w:cs="Tahoma"/>
          <w:i/>
          <w:sz w:val="20"/>
          <w:szCs w:val="20"/>
          <w:shd w:val="clear" w:color="auto" w:fill="FFFF00"/>
        </w:rPr>
      </w:pPr>
      <w:r w:rsidRPr="0097249C">
        <w:rPr>
          <w:rFonts w:ascii="Tahoma" w:hAnsi="Tahoma" w:cs="Tahoma"/>
          <w:i/>
          <w:sz w:val="20"/>
          <w:szCs w:val="20"/>
        </w:rPr>
        <w:t xml:space="preserve">Γ.4. Ν. 4067/2012 ΦΕΚ 79 Α’ “ΝΟΚ” </w:t>
      </w:r>
    </w:p>
    <w:p w:rsidR="0062371B" w:rsidRPr="0097249C" w:rsidRDefault="007B45BF">
      <w:pPr>
        <w:spacing w:after="240"/>
        <w:ind w:left="720"/>
        <w:rPr>
          <w:rFonts w:ascii="Tahoma" w:hAnsi="Tahoma" w:cs="Tahoma"/>
          <w:sz w:val="20"/>
          <w:szCs w:val="20"/>
          <w:u w:val="single"/>
        </w:rPr>
      </w:pPr>
      <w:r w:rsidRPr="0097249C">
        <w:rPr>
          <w:rFonts w:ascii="Tahoma" w:hAnsi="Tahoma" w:cs="Tahoma"/>
          <w:i/>
          <w:sz w:val="20"/>
          <w:szCs w:val="20"/>
        </w:rPr>
        <w:t>Γ.5.</w:t>
      </w:r>
      <w:r w:rsidR="0062371B" w:rsidRPr="0097249C">
        <w:rPr>
          <w:rFonts w:ascii="Tahoma" w:hAnsi="Tahoma" w:cs="Tahoma"/>
          <w:i/>
          <w:sz w:val="20"/>
          <w:szCs w:val="20"/>
        </w:rPr>
        <w:t xml:space="preserve"> Οδηγίες Σχεδιασμού ΥΠΕΚΑ  </w:t>
      </w:r>
    </w:p>
    <w:p w:rsidR="0062371B" w:rsidRPr="0097249C" w:rsidRDefault="0062371B">
      <w:pPr>
        <w:rPr>
          <w:rFonts w:ascii="Tahoma" w:hAnsi="Tahoma" w:cs="Tahoma"/>
          <w:i/>
          <w:sz w:val="20"/>
          <w:szCs w:val="20"/>
        </w:rPr>
      </w:pPr>
      <w:r w:rsidRPr="0097249C">
        <w:rPr>
          <w:rFonts w:ascii="Tahoma" w:hAnsi="Tahoma" w:cs="Tahoma"/>
          <w:sz w:val="20"/>
          <w:szCs w:val="20"/>
          <w:u w:val="single"/>
        </w:rPr>
        <w:t xml:space="preserve">(Δ) Πρόσβαση στις υπηρεσίες:  </w:t>
      </w:r>
    </w:p>
    <w:p w:rsidR="0062371B" w:rsidRPr="0097249C" w:rsidRDefault="0062371B">
      <w:pPr>
        <w:ind w:left="720"/>
        <w:rPr>
          <w:rFonts w:ascii="Tahoma" w:hAnsi="Tahoma" w:cs="Tahoma"/>
          <w:i/>
          <w:sz w:val="20"/>
          <w:szCs w:val="20"/>
        </w:rPr>
      </w:pPr>
      <w:r w:rsidRPr="0097249C">
        <w:rPr>
          <w:rFonts w:ascii="Tahoma" w:hAnsi="Tahoma" w:cs="Tahoma"/>
          <w:i/>
          <w:sz w:val="20"/>
          <w:szCs w:val="20"/>
        </w:rPr>
        <w:t>Δ.1. Ν.4074/2012 ΦΕΚ 88 Α’ “Κύρωση της Σύμβασης</w:t>
      </w:r>
      <w:r w:rsidRPr="0097249C">
        <w:rPr>
          <w:rFonts w:ascii="Tahoma" w:eastAsia="Calibri" w:hAnsi="Tahoma" w:cs="Tahoma"/>
          <w:i/>
          <w:iCs/>
          <w:sz w:val="20"/>
          <w:szCs w:val="20"/>
        </w:rPr>
        <w:t xml:space="preserve"> για τα δικαιώματα των ατόμων με αναπηρίες και του Προαιρετικού Πρωτοκόλλου στη Σύμβαση για τα δικαιώματα των ατόμων με αναπηρίες”</w:t>
      </w:r>
    </w:p>
    <w:p w:rsidR="0062371B" w:rsidRPr="0097249C" w:rsidRDefault="0062371B">
      <w:pPr>
        <w:spacing w:after="240"/>
        <w:ind w:left="720"/>
        <w:rPr>
          <w:rFonts w:ascii="Tahoma" w:hAnsi="Tahoma" w:cs="Tahoma"/>
          <w:sz w:val="20"/>
          <w:szCs w:val="20"/>
          <w:u w:val="single"/>
        </w:rPr>
      </w:pPr>
      <w:r w:rsidRPr="0097249C">
        <w:rPr>
          <w:rFonts w:ascii="Tahoma" w:hAnsi="Tahoma" w:cs="Tahoma"/>
          <w:i/>
          <w:sz w:val="20"/>
          <w:szCs w:val="20"/>
        </w:rPr>
        <w:t>Δ.2. Πρότυπο ΕΛΟΤ 1439 “Οργανισμός φιλικός σε πολίτες με αναπηρία –Απαιτήσεις και συστάσεις”</w:t>
      </w:r>
    </w:p>
    <w:p w:rsidR="0062371B" w:rsidRPr="0097249C" w:rsidRDefault="0062371B">
      <w:pPr>
        <w:rPr>
          <w:rFonts w:ascii="Tahoma" w:hAnsi="Tahoma" w:cs="Tahoma"/>
          <w:i/>
          <w:sz w:val="20"/>
          <w:szCs w:val="20"/>
        </w:rPr>
      </w:pPr>
      <w:r w:rsidRPr="0097249C">
        <w:rPr>
          <w:rFonts w:ascii="Tahoma" w:hAnsi="Tahoma" w:cs="Tahoma"/>
          <w:sz w:val="20"/>
          <w:szCs w:val="20"/>
          <w:u w:val="single"/>
        </w:rPr>
        <w:t xml:space="preserve"> (Ε) Πρόσβαση στα ηλεκτρονικά περιβάλλοντα</w:t>
      </w:r>
    </w:p>
    <w:p w:rsidR="0062371B" w:rsidRPr="0097249C" w:rsidRDefault="0062371B">
      <w:pPr>
        <w:ind w:left="720"/>
        <w:rPr>
          <w:rFonts w:ascii="Tahoma" w:hAnsi="Tahoma" w:cs="Tahoma"/>
          <w:i/>
          <w:sz w:val="20"/>
          <w:szCs w:val="20"/>
        </w:rPr>
      </w:pPr>
      <w:r w:rsidRPr="0097249C">
        <w:rPr>
          <w:rFonts w:ascii="Tahoma" w:hAnsi="Tahoma" w:cs="Tahoma"/>
          <w:i/>
          <w:sz w:val="20"/>
          <w:szCs w:val="20"/>
        </w:rPr>
        <w:t>Ε.1. Ν.4074/2012 ΦΕΚ 88 Α’ “Κύρωση της Σύμβασης</w:t>
      </w:r>
      <w:r w:rsidRPr="0097249C">
        <w:rPr>
          <w:rFonts w:ascii="Tahoma" w:eastAsia="Calibri" w:hAnsi="Tahoma" w:cs="Tahoma"/>
          <w:i/>
          <w:iCs/>
          <w:sz w:val="20"/>
          <w:szCs w:val="20"/>
        </w:rPr>
        <w:t xml:space="preserve"> για τα δικαιώματα των ατόμων με αναπηρίες και του Προαιρετικού Πρωτοκόλλου στη Σύμβαση για τα δικαιώματα των ατόμων με αναπηρίες”</w:t>
      </w:r>
    </w:p>
    <w:p w:rsidR="0062371B" w:rsidRPr="0097249C" w:rsidRDefault="0062371B">
      <w:pPr>
        <w:autoSpaceDE w:val="0"/>
        <w:ind w:left="720"/>
        <w:rPr>
          <w:rFonts w:ascii="Tahoma" w:eastAsia="Calibri" w:hAnsi="Tahoma" w:cs="Tahoma"/>
          <w:i/>
          <w:iCs/>
          <w:sz w:val="20"/>
          <w:szCs w:val="20"/>
        </w:rPr>
      </w:pPr>
      <w:r w:rsidRPr="0097249C">
        <w:rPr>
          <w:rFonts w:ascii="Tahoma" w:hAnsi="Tahoma" w:cs="Tahoma"/>
          <w:i/>
          <w:sz w:val="20"/>
          <w:szCs w:val="20"/>
        </w:rPr>
        <w:t xml:space="preserve">Ε.2. </w:t>
      </w:r>
      <w:r w:rsidRPr="0097249C">
        <w:rPr>
          <w:rFonts w:ascii="Tahoma" w:eastAsia="Calibri" w:hAnsi="Tahoma" w:cs="Tahoma"/>
          <w:i/>
          <w:sz w:val="20"/>
          <w:szCs w:val="20"/>
        </w:rPr>
        <w:t>N. 3979/2011 ΦΕΚ 138 Α’ “</w:t>
      </w:r>
      <w:r w:rsidRPr="0097249C">
        <w:rPr>
          <w:rFonts w:ascii="Tahoma" w:eastAsia="Calibri" w:hAnsi="Tahoma" w:cs="Tahoma"/>
          <w:i/>
          <w:iCs/>
          <w:sz w:val="20"/>
          <w:szCs w:val="20"/>
        </w:rPr>
        <w:t>Για την ηλεκτρονική διακυβέρνηση και λοιπές διατάξεις”</w:t>
      </w:r>
    </w:p>
    <w:p w:rsidR="0062371B" w:rsidRPr="0097249C" w:rsidRDefault="0062371B">
      <w:pPr>
        <w:autoSpaceDE w:val="0"/>
        <w:ind w:left="720"/>
        <w:rPr>
          <w:rFonts w:ascii="Tahoma" w:eastAsia="Calibri" w:hAnsi="Tahoma" w:cs="Tahoma"/>
          <w:i/>
          <w:iCs/>
          <w:color w:val="000000"/>
          <w:sz w:val="20"/>
          <w:szCs w:val="20"/>
        </w:rPr>
      </w:pPr>
      <w:r w:rsidRPr="0097249C">
        <w:rPr>
          <w:rFonts w:ascii="Tahoma" w:eastAsia="Calibri" w:hAnsi="Tahoma" w:cs="Tahoma"/>
          <w:i/>
          <w:iCs/>
          <w:sz w:val="20"/>
          <w:szCs w:val="20"/>
        </w:rPr>
        <w:t xml:space="preserve">Ε.3. </w:t>
      </w:r>
      <w:r w:rsidRPr="0097249C">
        <w:rPr>
          <w:rFonts w:ascii="Tahoma" w:eastAsia="Calibri" w:hAnsi="Tahoma" w:cs="Tahoma"/>
          <w:i/>
          <w:sz w:val="20"/>
          <w:szCs w:val="20"/>
        </w:rPr>
        <w:t>Αριθ. ΥΑΠ/Φ.40.4/1/989/2012 ΦΕΚ 1301 Β’ “Κύρωση Πλαισίου Παροχής Υπηρεσιών Ηλεκτρονικής Διακυβέρνησης</w:t>
      </w:r>
      <w:r w:rsidRPr="0097249C">
        <w:rPr>
          <w:rFonts w:ascii="Tahoma" w:eastAsia="Calibri" w:hAnsi="Tahoma" w:cs="Tahoma"/>
          <w:sz w:val="20"/>
          <w:szCs w:val="20"/>
        </w:rPr>
        <w:t>”</w:t>
      </w:r>
    </w:p>
    <w:p w:rsidR="00D361BA" w:rsidRPr="0097249C" w:rsidRDefault="00D361BA" w:rsidP="007B45BF">
      <w:pPr>
        <w:autoSpaceDE w:val="0"/>
        <w:spacing w:after="240"/>
        <w:ind w:left="720"/>
        <w:rPr>
          <w:rFonts w:ascii="Tahoma" w:eastAsia="Calibri" w:hAnsi="Tahoma" w:cs="Tahoma"/>
          <w:i/>
          <w:iCs/>
          <w:sz w:val="20"/>
          <w:szCs w:val="20"/>
        </w:rPr>
      </w:pPr>
      <w:r w:rsidRPr="0097249C">
        <w:rPr>
          <w:rFonts w:ascii="Tahoma" w:eastAsia="Calibri" w:hAnsi="Tahoma" w:cs="Tahoma"/>
          <w:i/>
          <w:iCs/>
          <w:sz w:val="20"/>
          <w:szCs w:val="20"/>
        </w:rPr>
        <w:t>Ε.4. Οδηγίες για την Προσβασιμότητα του Περιεχομένου του Ιστού WCAG 2.0 (</w:t>
      </w:r>
      <w:hyperlink r:id="rId8" w:history="1">
        <w:r w:rsidRPr="0097249C">
          <w:rPr>
            <w:rStyle w:val="-"/>
            <w:rFonts w:ascii="Tahoma" w:eastAsia="Calibri" w:hAnsi="Tahoma" w:cs="Tahoma"/>
            <w:i/>
            <w:iCs/>
            <w:sz w:val="20"/>
            <w:szCs w:val="20"/>
          </w:rPr>
          <w:t>http://www.w3c.gr/wai/translations/wcag20.html</w:t>
        </w:r>
      </w:hyperlink>
      <w:r w:rsidRPr="0097249C">
        <w:rPr>
          <w:rFonts w:ascii="Tahoma" w:eastAsia="Calibri" w:hAnsi="Tahoma" w:cs="Tahoma"/>
          <w:i/>
          <w:iCs/>
          <w:sz w:val="20"/>
          <w:szCs w:val="20"/>
        </w:rPr>
        <w:t xml:space="preserve">)  </w:t>
      </w:r>
    </w:p>
    <w:p w:rsidR="0062371B" w:rsidRPr="0097249C" w:rsidRDefault="00D361BA" w:rsidP="007B45BF">
      <w:pPr>
        <w:autoSpaceDE w:val="0"/>
        <w:spacing w:after="240"/>
        <w:ind w:left="720"/>
        <w:rPr>
          <w:rFonts w:ascii="Tahoma" w:eastAsia="Calibri" w:hAnsi="Tahoma" w:cs="Tahoma"/>
          <w:i/>
          <w:iCs/>
          <w:sz w:val="20"/>
          <w:szCs w:val="20"/>
        </w:rPr>
      </w:pPr>
      <w:r w:rsidRPr="0097249C">
        <w:rPr>
          <w:rFonts w:ascii="Tahoma" w:eastAsia="Calibri" w:hAnsi="Tahoma" w:cs="Tahoma"/>
          <w:i/>
          <w:iCs/>
          <w:sz w:val="20"/>
          <w:szCs w:val="20"/>
        </w:rPr>
        <w:lastRenderedPageBreak/>
        <w:t xml:space="preserve">Ε.5. Βέλτιστες Πρακτικές για Χρήση Διαδικτυακού Περιεχομένου από Κινητές Συσκευές, έκδοση 1.0 (http://www.w3.org/TR/mobile-bp/ - Αγγλικά) </w:t>
      </w:r>
    </w:p>
    <w:p w:rsidR="00D361BA" w:rsidRPr="0097249C" w:rsidRDefault="00D361BA" w:rsidP="007B45BF">
      <w:pPr>
        <w:autoSpaceDE w:val="0"/>
        <w:spacing w:after="240"/>
        <w:ind w:left="720"/>
        <w:rPr>
          <w:rFonts w:ascii="Tahoma" w:eastAsia="Calibri" w:hAnsi="Tahoma" w:cs="Tahoma"/>
          <w:i/>
          <w:iCs/>
          <w:sz w:val="20"/>
          <w:szCs w:val="20"/>
        </w:rPr>
      </w:pPr>
      <w:r w:rsidRPr="0097249C">
        <w:rPr>
          <w:rFonts w:ascii="Tahoma" w:eastAsia="Calibri" w:hAnsi="Tahoma" w:cs="Tahoma"/>
          <w:i/>
          <w:iCs/>
          <w:sz w:val="20"/>
          <w:szCs w:val="20"/>
        </w:rPr>
        <w:t xml:space="preserve">Ε.6. Οδηγίες Προσβασιμότητας για </w:t>
      </w:r>
      <w:proofErr w:type="spellStart"/>
      <w:r w:rsidRPr="0097249C">
        <w:rPr>
          <w:rFonts w:ascii="Tahoma" w:eastAsia="Calibri" w:hAnsi="Tahoma" w:cs="Tahoma"/>
          <w:i/>
          <w:iCs/>
          <w:sz w:val="20"/>
          <w:szCs w:val="20"/>
        </w:rPr>
        <w:t>User</w:t>
      </w:r>
      <w:proofErr w:type="spellEnd"/>
      <w:r w:rsidRPr="0097249C">
        <w:rPr>
          <w:rFonts w:ascii="Tahoma" w:eastAsia="Calibri" w:hAnsi="Tahoma" w:cs="Tahoma"/>
          <w:i/>
          <w:iCs/>
          <w:sz w:val="20"/>
          <w:szCs w:val="20"/>
        </w:rPr>
        <w:t xml:space="preserve"> </w:t>
      </w:r>
      <w:proofErr w:type="spellStart"/>
      <w:r w:rsidRPr="0097249C">
        <w:rPr>
          <w:rFonts w:ascii="Tahoma" w:eastAsia="Calibri" w:hAnsi="Tahoma" w:cs="Tahoma"/>
          <w:i/>
          <w:iCs/>
          <w:sz w:val="20"/>
          <w:szCs w:val="20"/>
        </w:rPr>
        <w:t>Agents</w:t>
      </w:r>
      <w:proofErr w:type="spellEnd"/>
      <w:r w:rsidRPr="0097249C">
        <w:rPr>
          <w:rFonts w:ascii="Tahoma" w:eastAsia="Calibri" w:hAnsi="Tahoma" w:cs="Tahoma"/>
          <w:i/>
          <w:iCs/>
          <w:sz w:val="20"/>
          <w:szCs w:val="20"/>
        </w:rPr>
        <w:t xml:space="preserve"> UAAG 2.0 (http://www.w3.org/TR/UAAG20/ - Αγγλικά)</w:t>
      </w:r>
    </w:p>
    <w:p w:rsidR="00D361BA" w:rsidRPr="0097249C" w:rsidRDefault="00D361BA" w:rsidP="007B45BF">
      <w:pPr>
        <w:autoSpaceDE w:val="0"/>
        <w:spacing w:after="240"/>
        <w:ind w:left="720"/>
        <w:rPr>
          <w:rFonts w:ascii="Tahoma" w:eastAsia="Calibri" w:hAnsi="Tahoma" w:cs="Tahoma"/>
          <w:i/>
          <w:iCs/>
          <w:sz w:val="20"/>
          <w:szCs w:val="20"/>
        </w:rPr>
      </w:pPr>
      <w:r w:rsidRPr="0097249C">
        <w:rPr>
          <w:rFonts w:ascii="Tahoma" w:eastAsia="Calibri" w:hAnsi="Tahoma" w:cs="Tahoma"/>
          <w:i/>
          <w:iCs/>
          <w:sz w:val="20"/>
          <w:szCs w:val="20"/>
        </w:rPr>
        <w:t>Ε.7. Οδηγίες Προσβασιμότητας για Συγγραφή Περιεχομένου Ιστού ΑΤAG 2.0 (http://www.w3.org/TR/ATAG20/ - Αγγλικά)</w:t>
      </w:r>
    </w:p>
    <w:p w:rsidR="0062371B" w:rsidRPr="0097249C" w:rsidRDefault="0062371B">
      <w:pPr>
        <w:autoSpaceDE w:val="0"/>
        <w:spacing w:after="240"/>
        <w:rPr>
          <w:rFonts w:ascii="Tahoma" w:hAnsi="Tahoma" w:cs="Tahoma"/>
          <w:i/>
          <w:color w:val="000000"/>
          <w:sz w:val="20"/>
          <w:szCs w:val="20"/>
        </w:rPr>
      </w:pPr>
    </w:p>
    <w:p w:rsidR="0062371B" w:rsidRPr="0097249C" w:rsidRDefault="0062371B">
      <w:pPr>
        <w:rPr>
          <w:rFonts w:ascii="Tahoma" w:hAnsi="Tahoma" w:cs="Tahoma"/>
          <w:i/>
          <w:sz w:val="20"/>
          <w:szCs w:val="20"/>
        </w:rPr>
      </w:pPr>
      <w:r w:rsidRPr="0097249C">
        <w:rPr>
          <w:rFonts w:ascii="Tahoma" w:hAnsi="Tahoma" w:cs="Tahoma"/>
          <w:sz w:val="20"/>
          <w:szCs w:val="20"/>
          <w:u w:val="single"/>
        </w:rPr>
        <w:t xml:space="preserve">(ΣΤ) Πρόσβαση στην </w:t>
      </w:r>
      <w:r w:rsidR="000C10C9" w:rsidRPr="0097249C">
        <w:rPr>
          <w:rFonts w:ascii="Tahoma" w:eastAsia="Arial Narrow" w:hAnsi="Tahoma" w:cs="Tahoma"/>
          <w:sz w:val="20"/>
          <w:szCs w:val="20"/>
          <w:u w:val="single"/>
        </w:rPr>
        <w:t>πληροφορία-</w:t>
      </w:r>
      <w:r w:rsidR="001B3188">
        <w:rPr>
          <w:rFonts w:ascii="Tahoma" w:hAnsi="Tahoma" w:cs="Tahoma"/>
          <w:sz w:val="20"/>
          <w:szCs w:val="20"/>
          <w:u w:val="single"/>
        </w:rPr>
        <w:t>Π</w:t>
      </w:r>
      <w:r w:rsidRPr="0097249C">
        <w:rPr>
          <w:rFonts w:ascii="Tahoma" w:hAnsi="Tahoma" w:cs="Tahoma"/>
          <w:sz w:val="20"/>
          <w:szCs w:val="20"/>
          <w:u w:val="single"/>
        </w:rPr>
        <w:t>ληροφόρηση</w:t>
      </w:r>
    </w:p>
    <w:p w:rsidR="0062371B" w:rsidRPr="0097249C" w:rsidRDefault="0062371B">
      <w:pPr>
        <w:autoSpaceDE w:val="0"/>
        <w:ind w:left="720"/>
        <w:rPr>
          <w:rFonts w:ascii="Tahoma" w:hAnsi="Tahoma" w:cs="Tahoma"/>
          <w:sz w:val="20"/>
          <w:szCs w:val="20"/>
        </w:rPr>
      </w:pPr>
      <w:r w:rsidRPr="0097249C">
        <w:rPr>
          <w:rFonts w:ascii="Tahoma" w:hAnsi="Tahoma" w:cs="Tahoma"/>
          <w:i/>
          <w:sz w:val="20"/>
          <w:szCs w:val="20"/>
        </w:rPr>
        <w:t>ΣΤ.1. Ν.4074/2012 ΦΕΚ 88 Α’ “Κύρωση της Σύμβασης</w:t>
      </w:r>
      <w:r w:rsidRPr="0097249C">
        <w:rPr>
          <w:rFonts w:ascii="Tahoma" w:eastAsia="Calibri" w:hAnsi="Tahoma" w:cs="Tahoma"/>
          <w:i/>
          <w:iCs/>
          <w:sz w:val="20"/>
          <w:szCs w:val="20"/>
        </w:rPr>
        <w:t xml:space="preserve"> για τα δικαιώματα των ατόμων με αναπηρίες και του Προαιρετικού Πρωτοκόλλου στη Σύμβαση για τα δικαιώματα των ατόμων με αναπηρίες”-άρθρα 2, 9 και 21 της Σύμβασ</w:t>
      </w:r>
      <w:r w:rsidR="00D361BA" w:rsidRPr="0097249C">
        <w:rPr>
          <w:rFonts w:ascii="Tahoma" w:eastAsia="Calibri" w:hAnsi="Tahoma" w:cs="Tahoma"/>
          <w:i/>
          <w:iCs/>
          <w:sz w:val="20"/>
          <w:szCs w:val="20"/>
        </w:rPr>
        <w:t xml:space="preserve">ης </w:t>
      </w:r>
    </w:p>
    <w:p w:rsidR="0062371B" w:rsidRPr="0097249C" w:rsidRDefault="0062371B">
      <w:pPr>
        <w:autoSpaceDE w:val="0"/>
        <w:ind w:left="720"/>
        <w:rPr>
          <w:rFonts w:ascii="Tahoma" w:hAnsi="Tahoma" w:cs="Tahoma"/>
          <w:sz w:val="20"/>
          <w:szCs w:val="20"/>
        </w:rPr>
      </w:pPr>
    </w:p>
    <w:p w:rsidR="0062371B" w:rsidRPr="0097249C" w:rsidRDefault="0062371B">
      <w:pPr>
        <w:rPr>
          <w:rFonts w:ascii="Tahoma" w:hAnsi="Tahoma" w:cs="Tahoma"/>
          <w:sz w:val="20"/>
          <w:szCs w:val="20"/>
        </w:rPr>
      </w:pPr>
    </w:p>
    <w:p w:rsidR="0062371B" w:rsidRPr="0097249C" w:rsidRDefault="0062371B">
      <w:pPr>
        <w:rPr>
          <w:rFonts w:ascii="Tahoma" w:hAnsi="Tahoma" w:cs="Tahoma"/>
          <w:b/>
          <w:sz w:val="20"/>
          <w:szCs w:val="20"/>
        </w:rPr>
      </w:pPr>
    </w:p>
    <w:sectPr w:rsidR="0062371B" w:rsidRPr="0097249C" w:rsidSect="00BB55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1" w:right="991" w:bottom="1247" w:left="993" w:header="720" w:footer="387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E4A" w:rsidRDefault="00AA0E4A">
      <w:pPr>
        <w:spacing w:before="0"/>
      </w:pPr>
      <w:r>
        <w:separator/>
      </w:r>
    </w:p>
  </w:endnote>
  <w:endnote w:type="continuationSeparator" w:id="0">
    <w:p w:rsidR="00AA0E4A" w:rsidRDefault="00AA0E4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A1"/>
    <w:family w:val="roman"/>
    <w:notTrueType/>
    <w:pitch w:val="default"/>
    <w:sig w:usb0="00000001" w:usb1="00000000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9CA" w:rsidRDefault="001429CA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8"/>
      <w:gridCol w:w="3275"/>
      <w:gridCol w:w="2850"/>
      <w:gridCol w:w="2522"/>
      <w:gridCol w:w="1223"/>
      <w:gridCol w:w="53"/>
    </w:tblGrid>
    <w:tr w:rsidR="0062371B" w:rsidTr="00ED0E45">
      <w:trPr>
        <w:gridBefore w:val="1"/>
        <w:wBefore w:w="108" w:type="dxa"/>
      </w:trPr>
      <w:tc>
        <w:tcPr>
          <w:tcW w:w="8647" w:type="dxa"/>
          <w:gridSpan w:val="3"/>
          <w:shd w:val="clear" w:color="auto" w:fill="DDDDDD"/>
          <w:vAlign w:val="center"/>
        </w:tcPr>
        <w:p w:rsidR="0062371B" w:rsidRPr="00ED0E45" w:rsidRDefault="00BB553A">
          <w:pPr>
            <w:pStyle w:val="ab"/>
            <w:snapToGrid w:val="0"/>
            <w:rPr>
              <w:rFonts w:asciiTheme="minorHAnsi" w:hAnsiTheme="minorHAnsi" w:cstheme="minorHAnsi"/>
              <w:sz w:val="20"/>
              <w:szCs w:val="20"/>
              <w:lang w:val="el-GR"/>
            </w:rPr>
          </w:pPr>
          <w:r w:rsidRPr="00ED0E45">
            <w:rPr>
              <w:rFonts w:asciiTheme="minorHAnsi" w:hAnsiTheme="minorHAnsi" w:cstheme="minorHAnsi"/>
              <w:sz w:val="20"/>
              <w:szCs w:val="20"/>
              <w:lang w:val="el-GR"/>
            </w:rPr>
            <w:t>ΠΑΡΑΡΤΗΜΑ ΙΙ - Προσβασιμότητα ΑΜΕΑ</w:t>
          </w:r>
        </w:p>
      </w:tc>
      <w:tc>
        <w:tcPr>
          <w:tcW w:w="1276" w:type="dxa"/>
          <w:gridSpan w:val="2"/>
          <w:shd w:val="clear" w:color="auto" w:fill="990000"/>
        </w:tcPr>
        <w:p w:rsidR="0062371B" w:rsidRPr="00ED0E45" w:rsidRDefault="00F2048C">
          <w:pPr>
            <w:pStyle w:val="ab"/>
            <w:jc w:val="center"/>
            <w:rPr>
              <w:rFonts w:asciiTheme="minorHAnsi" w:hAnsiTheme="minorHAnsi" w:cstheme="minorHAnsi"/>
              <w:b/>
              <w:sz w:val="20"/>
              <w:szCs w:val="20"/>
              <w:lang w:val="el-GR"/>
            </w:rPr>
          </w:pPr>
          <w:r w:rsidRPr="00ED0E45">
            <w:rPr>
              <w:rFonts w:asciiTheme="minorHAnsi" w:hAnsiTheme="minorHAnsi" w:cstheme="minorHAnsi"/>
              <w:b/>
              <w:sz w:val="20"/>
              <w:szCs w:val="20"/>
            </w:rPr>
            <w:fldChar w:fldCharType="begin"/>
          </w:r>
          <w:r w:rsidR="0062371B" w:rsidRPr="00ED0E45">
            <w:rPr>
              <w:rFonts w:asciiTheme="minorHAnsi" w:hAnsiTheme="minorHAnsi" w:cstheme="minorHAnsi"/>
              <w:b/>
              <w:sz w:val="20"/>
              <w:szCs w:val="20"/>
            </w:rPr>
            <w:instrText xml:space="preserve"> PAGE </w:instrText>
          </w:r>
          <w:r w:rsidRPr="00ED0E45">
            <w:rPr>
              <w:rFonts w:asciiTheme="minorHAnsi" w:hAnsiTheme="minorHAnsi" w:cstheme="minorHAnsi"/>
              <w:b/>
              <w:sz w:val="20"/>
              <w:szCs w:val="20"/>
            </w:rPr>
            <w:fldChar w:fldCharType="separate"/>
          </w:r>
          <w:r w:rsidR="000F59F9">
            <w:rPr>
              <w:rFonts w:asciiTheme="minorHAnsi" w:hAnsiTheme="minorHAnsi" w:cstheme="minorHAnsi"/>
              <w:b/>
              <w:noProof/>
              <w:sz w:val="20"/>
              <w:szCs w:val="20"/>
            </w:rPr>
            <w:t>1</w:t>
          </w:r>
          <w:r w:rsidRPr="00ED0E45">
            <w:rPr>
              <w:rFonts w:asciiTheme="minorHAnsi" w:hAnsiTheme="minorHAnsi" w:cstheme="minorHAnsi"/>
              <w:b/>
              <w:sz w:val="20"/>
              <w:szCs w:val="20"/>
            </w:rPr>
            <w:fldChar w:fldCharType="end"/>
          </w:r>
        </w:p>
      </w:tc>
    </w:tr>
    <w:tr w:rsidR="00597926" w:rsidRPr="00C54013" w:rsidTr="0059251D">
      <w:tblPrEx>
        <w:jc w:val="center"/>
        <w:tblBorders>
          <w:top w:val="single" w:sz="4" w:space="0" w:color="auto"/>
        </w:tblBorders>
        <w:tblLook w:val="01E0"/>
      </w:tblPrEx>
      <w:trPr>
        <w:gridAfter w:val="1"/>
        <w:wAfter w:w="53" w:type="dxa"/>
        <w:jc w:val="center"/>
      </w:trPr>
      <w:tc>
        <w:tcPr>
          <w:tcW w:w="3383" w:type="dxa"/>
          <w:gridSpan w:val="2"/>
          <w:shd w:val="clear" w:color="auto" w:fill="auto"/>
        </w:tcPr>
        <w:p w:rsidR="00381F61" w:rsidRDefault="00381F61" w:rsidP="00381F61">
          <w:pPr>
            <w:spacing w:before="60"/>
            <w:rPr>
              <w:rFonts w:ascii="Tahoma" w:hAnsi="Tahoma" w:cs="Tahoma"/>
              <w:bCs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Οδηγός: Ο.Ι.1_1</w:t>
          </w:r>
        </w:p>
        <w:p w:rsidR="00381F61" w:rsidRDefault="00381F61" w:rsidP="00381F61">
          <w:pPr>
            <w:tabs>
              <w:tab w:val="left" w:pos="0"/>
            </w:tabs>
            <w:spacing w:before="0"/>
            <w:rPr>
              <w:rFonts w:ascii="Tahoma" w:hAnsi="Tahoma" w:cs="Tahoma"/>
              <w:bCs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Έκδοση:1</w:t>
          </w:r>
          <w:r>
            <w:rPr>
              <w:rFonts w:ascii="Tahoma" w:hAnsi="Tahoma" w:cs="Tahoma"/>
              <w:bCs/>
              <w:sz w:val="16"/>
              <w:szCs w:val="16"/>
              <w:vertAlign w:val="superscript"/>
            </w:rPr>
            <w:t>η</w:t>
          </w:r>
          <w:r>
            <w:rPr>
              <w:rFonts w:ascii="Tahoma" w:hAnsi="Tahoma" w:cs="Tahoma"/>
              <w:bCs/>
              <w:sz w:val="16"/>
              <w:szCs w:val="16"/>
            </w:rPr>
            <w:t xml:space="preserve">  </w:t>
          </w:r>
        </w:p>
        <w:p w:rsidR="00597926" w:rsidRPr="00606468" w:rsidRDefault="00381F61" w:rsidP="001429CA">
          <w:pPr>
            <w:spacing w:before="0"/>
            <w:jc w:val="left"/>
            <w:rPr>
              <w:rFonts w:ascii="Tahoma" w:hAnsi="Tahoma" w:cs="Tahoma"/>
              <w:bCs/>
              <w:szCs w:val="20"/>
            </w:rPr>
          </w:pPr>
          <w:proofErr w:type="spellStart"/>
          <w:r>
            <w:rPr>
              <w:rFonts w:ascii="Tahoma" w:hAnsi="Tahoma" w:cs="Tahoma"/>
              <w:bCs/>
              <w:sz w:val="16"/>
              <w:szCs w:val="16"/>
            </w:rPr>
            <w:t>Ημ</w:t>
          </w:r>
          <w:proofErr w:type="spellEnd"/>
          <w:r>
            <w:rPr>
              <w:rFonts w:ascii="Tahoma" w:hAnsi="Tahoma" w:cs="Tahoma"/>
              <w:bCs/>
              <w:sz w:val="16"/>
              <w:szCs w:val="16"/>
            </w:rPr>
            <w:t xml:space="preserve">. Έκδοσης: </w:t>
          </w:r>
          <w:r w:rsidR="001429CA">
            <w:rPr>
              <w:rFonts w:ascii="Tahoma" w:hAnsi="Tahoma" w:cs="Tahoma"/>
              <w:bCs/>
              <w:sz w:val="16"/>
              <w:szCs w:val="16"/>
              <w:lang w:val="en-US"/>
            </w:rPr>
            <w:t>8</w:t>
          </w:r>
          <w:r>
            <w:rPr>
              <w:rFonts w:ascii="Tahoma" w:hAnsi="Tahoma" w:cs="Tahoma"/>
              <w:bCs/>
              <w:sz w:val="16"/>
              <w:szCs w:val="16"/>
              <w:lang w:val="en-US"/>
            </w:rPr>
            <w:t>.</w:t>
          </w:r>
          <w:r w:rsidR="001429CA">
            <w:rPr>
              <w:rFonts w:ascii="Tahoma" w:hAnsi="Tahoma" w:cs="Tahoma"/>
              <w:bCs/>
              <w:sz w:val="16"/>
              <w:szCs w:val="16"/>
              <w:lang w:val="en-US"/>
            </w:rPr>
            <w:t>5</w:t>
          </w:r>
          <w:bookmarkStart w:id="0" w:name="_GoBack"/>
          <w:bookmarkEnd w:id="0"/>
          <w:r w:rsidR="00632721">
            <w:rPr>
              <w:rFonts w:ascii="Tahoma" w:hAnsi="Tahoma" w:cs="Tahoma"/>
              <w:bCs/>
              <w:sz w:val="16"/>
              <w:szCs w:val="16"/>
              <w:lang w:val="en-US"/>
            </w:rPr>
            <w:t>.2017</w:t>
          </w:r>
        </w:p>
      </w:tc>
      <w:tc>
        <w:tcPr>
          <w:tcW w:w="2850" w:type="dxa"/>
          <w:shd w:val="clear" w:color="auto" w:fill="auto"/>
          <w:vAlign w:val="center"/>
        </w:tcPr>
        <w:p w:rsidR="00597926" w:rsidRPr="002B3652" w:rsidRDefault="00597926" w:rsidP="00597926">
          <w:pPr>
            <w:spacing w:before="0"/>
            <w:rPr>
              <w:rFonts w:ascii="Tahoma" w:hAnsi="Tahoma" w:cs="Tahoma"/>
              <w:bCs/>
              <w:sz w:val="16"/>
              <w:szCs w:val="16"/>
              <w:lang w:val="en-US"/>
            </w:rPr>
          </w:pPr>
        </w:p>
      </w:tc>
      <w:tc>
        <w:tcPr>
          <w:tcW w:w="3745" w:type="dxa"/>
          <w:gridSpan w:val="2"/>
          <w:shd w:val="clear" w:color="auto" w:fill="auto"/>
          <w:vAlign w:val="center"/>
        </w:tcPr>
        <w:p w:rsidR="00597926" w:rsidRPr="00C54013" w:rsidRDefault="00381F61" w:rsidP="00381F61">
          <w:pPr>
            <w:spacing w:before="60"/>
            <w:jc w:val="right"/>
            <w:rPr>
              <w:rFonts w:ascii="Tahoma" w:hAnsi="Tahoma" w:cs="Tahoma"/>
              <w:bCs/>
              <w:szCs w:val="20"/>
            </w:rPr>
          </w:pPr>
          <w:r>
            <w:rPr>
              <w:rFonts w:ascii="Tahoma" w:hAnsi="Tahoma" w:cs="Tahoma"/>
              <w:bCs/>
              <w:noProof/>
              <w:szCs w:val="20"/>
              <w:lang w:eastAsia="el-GR"/>
            </w:rPr>
            <w:drawing>
              <wp:inline distT="0" distB="0" distL="0" distR="0">
                <wp:extent cx="786765" cy="46926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6765" cy="4692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62371B" w:rsidRPr="006E2B42" w:rsidRDefault="0062371B" w:rsidP="006E2B42">
    <w:pPr>
      <w:pStyle w:val="ab"/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9CA" w:rsidRDefault="001429C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E4A" w:rsidRDefault="00AA0E4A">
      <w:pPr>
        <w:spacing w:before="0"/>
      </w:pPr>
      <w:r>
        <w:separator/>
      </w:r>
    </w:p>
  </w:footnote>
  <w:footnote w:type="continuationSeparator" w:id="0">
    <w:p w:rsidR="00AA0E4A" w:rsidRDefault="00AA0E4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9CA" w:rsidRDefault="001429CA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9CA" w:rsidRDefault="001429CA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9CA" w:rsidRDefault="001429C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ascii="Arial Narrow" w:hAnsi="Arial Narrow" w:cs="Times New Roman" w:hint="default"/>
        <w:b/>
        <w:i w:val="0"/>
        <w:color w:val="CD6209"/>
        <w:sz w:val="32"/>
      </w:r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  <w:ind w:left="718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:em w:val="none"/>
      </w:rPr>
    </w:lvl>
    <w:lvl w:ilvl="2">
      <w:start w:val="1"/>
      <w:numFmt w:val="decimal"/>
      <w:pStyle w:val="3"/>
      <w:lvlText w:val="%1.%2.%3"/>
      <w:lvlJc w:val="left"/>
      <w:pPr>
        <w:tabs>
          <w:tab w:val="num" w:pos="0"/>
        </w:tabs>
        <w:ind w:left="1004" w:hanging="720"/>
      </w:pPr>
      <w:rPr>
        <w:rFonts w:ascii="Arial Narrow" w:hAnsi="Arial Narrow" w:cs="Times New Roman" w:hint="default"/>
        <w:b/>
        <w:i w:val="0"/>
        <w:strike w:val="0"/>
        <w:dstrike w:val="0"/>
        <w:color w:val="auto"/>
        <w:sz w:val="24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pStyle w:val="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pStyle w:val="ListBulletables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pStyle w:val="21"/>
      <w:lvlText w:val=""/>
      <w:lvlJc w:val="left"/>
      <w:pPr>
        <w:tabs>
          <w:tab w:val="num" w:pos="0"/>
        </w:tabs>
        <w:ind w:left="644" w:hanging="360"/>
      </w:pPr>
      <w:rPr>
        <w:rFonts w:ascii="Wingdings" w:hAnsi="Wingdings" w:cs="Wingdings" w:hint="default"/>
        <w:sz w:val="14"/>
      </w:rPr>
    </w:lvl>
  </w:abstractNum>
  <w:abstractNum w:abstractNumId="4">
    <w:nsid w:val="00000005"/>
    <w:multiLevelType w:val="multilevel"/>
    <w:tmpl w:val="00000005"/>
    <w:name w:val="WW8Num18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1152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7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2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232" w:hanging="1440"/>
      </w:pPr>
      <w:rPr>
        <w:rFonts w:hint="default"/>
      </w:rPr>
    </w:lvl>
  </w:abstractNum>
  <w:abstractNum w:abstractNumId="5">
    <w:nsid w:val="00000006"/>
    <w:multiLevelType w:val="singleLevel"/>
    <w:tmpl w:val="00000006"/>
    <w:name w:val="WW8Num32"/>
    <w:lvl w:ilvl="0">
      <w:start w:val="1"/>
      <w:numFmt w:val="bullet"/>
      <w:pStyle w:val="31"/>
      <w:lvlText w:val="­"/>
      <w:lvlJc w:val="left"/>
      <w:pPr>
        <w:tabs>
          <w:tab w:val="num" w:pos="0"/>
        </w:tabs>
        <w:ind w:left="643" w:hanging="360"/>
      </w:pPr>
      <w:rPr>
        <w:rFonts w:ascii="Courier New" w:hAnsi="Courier New" w:cs="Courier New" w:hint="default"/>
        <w:sz w:val="14"/>
      </w:rPr>
    </w:lvl>
  </w:abstractNum>
  <w:abstractNum w:abstractNumId="6">
    <w:nsid w:val="00000007"/>
    <w:multiLevelType w:val="singleLevel"/>
    <w:tmpl w:val="00000007"/>
    <w:name w:val="WW8Num34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szCs w:val="22"/>
      </w:rPr>
    </w:lvl>
  </w:abstractNum>
  <w:abstractNum w:abstractNumId="7">
    <w:nsid w:val="00000008"/>
    <w:multiLevelType w:val="multilevel"/>
    <w:tmpl w:val="00000008"/>
    <w:name w:val="WW8Num36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b w:val="0"/>
        <w:i w:val="0"/>
        <w:caps w:val="0"/>
        <w:smallCaps w:val="0"/>
        <w:strike w:val="0"/>
        <w:dstrike w:val="0"/>
        <w:vanish w:val="0"/>
        <w:color w:val="990000"/>
        <w:spacing w:val="0"/>
        <w:w w:val="100"/>
        <w:position w:val="0"/>
        <w:sz w:val="28"/>
        <w:szCs w:val="28"/>
        <w:u w:val="none"/>
        <w:vertAlign w:val="baseline"/>
        <w:lang w:val="el-GR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00000009"/>
    <w:multiLevelType w:val="singleLevel"/>
    <w:tmpl w:val="00000009"/>
    <w:name w:val="WW8Num38"/>
    <w:lvl w:ilvl="0">
      <w:start w:val="1"/>
      <w:numFmt w:val="bullet"/>
      <w:pStyle w:val="10"/>
      <w:lvlText w:val="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  <w:b w:val="0"/>
        <w:i w:val="0"/>
        <w:caps w:val="0"/>
        <w:smallCaps w:val="0"/>
        <w:strike w:val="0"/>
        <w:dstrike w:val="0"/>
        <w:vanish w:val="0"/>
        <w:color w:val="990000"/>
        <w:spacing w:val="0"/>
        <w:w w:val="100"/>
        <w:position w:val="0"/>
        <w:sz w:val="28"/>
        <w:u w:val="none"/>
        <w:vertAlign w:val="baseline"/>
        <w:lang w:val="el-GR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C85F47"/>
    <w:rsid w:val="00026741"/>
    <w:rsid w:val="000355A8"/>
    <w:rsid w:val="000C10C9"/>
    <w:rsid w:val="000F59F9"/>
    <w:rsid w:val="001429CA"/>
    <w:rsid w:val="001B3188"/>
    <w:rsid w:val="002B3652"/>
    <w:rsid w:val="002D53F1"/>
    <w:rsid w:val="00381F61"/>
    <w:rsid w:val="004B3910"/>
    <w:rsid w:val="0059251D"/>
    <w:rsid w:val="00597926"/>
    <w:rsid w:val="005C7287"/>
    <w:rsid w:val="00606468"/>
    <w:rsid w:val="0062371B"/>
    <w:rsid w:val="00632721"/>
    <w:rsid w:val="006A4DEC"/>
    <w:rsid w:val="006E2B42"/>
    <w:rsid w:val="007B45BF"/>
    <w:rsid w:val="0097249C"/>
    <w:rsid w:val="00A93B86"/>
    <w:rsid w:val="00AA0E4A"/>
    <w:rsid w:val="00B170DB"/>
    <w:rsid w:val="00B175CC"/>
    <w:rsid w:val="00BB553A"/>
    <w:rsid w:val="00C85F47"/>
    <w:rsid w:val="00C94DED"/>
    <w:rsid w:val="00CB5866"/>
    <w:rsid w:val="00D361BA"/>
    <w:rsid w:val="00DD1E21"/>
    <w:rsid w:val="00E226EB"/>
    <w:rsid w:val="00ED0E45"/>
    <w:rsid w:val="00EE6574"/>
    <w:rsid w:val="00EF10D0"/>
    <w:rsid w:val="00F2048C"/>
    <w:rsid w:val="00FA7522"/>
    <w:rsid w:val="00FB4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F2048C"/>
    <w:pPr>
      <w:suppressAutoHyphens/>
      <w:spacing w:before="120"/>
      <w:jc w:val="both"/>
    </w:pPr>
    <w:rPr>
      <w:rFonts w:ascii="Arial Narrow" w:hAnsi="Arial Narrow" w:cs="Arial Narrow"/>
      <w:sz w:val="22"/>
      <w:szCs w:val="24"/>
      <w:lang w:eastAsia="ar-SA"/>
    </w:rPr>
  </w:style>
  <w:style w:type="paragraph" w:styleId="1">
    <w:name w:val="heading 1"/>
    <w:basedOn w:val="a"/>
    <w:next w:val="a"/>
    <w:qFormat/>
    <w:rsid w:val="00F2048C"/>
    <w:pPr>
      <w:keepNext/>
      <w:keepLines/>
      <w:numPr>
        <w:numId w:val="5"/>
      </w:numPr>
      <w:shd w:val="clear" w:color="auto" w:fill="D9D9D9"/>
      <w:ind w:left="567" w:hanging="567"/>
      <w:outlineLvl w:val="0"/>
    </w:pPr>
    <w:rPr>
      <w:b/>
      <w:bCs/>
      <w:sz w:val="28"/>
      <w:szCs w:val="28"/>
      <w:lang/>
    </w:rPr>
  </w:style>
  <w:style w:type="paragraph" w:styleId="2">
    <w:name w:val="heading 2"/>
    <w:basedOn w:val="a"/>
    <w:next w:val="a"/>
    <w:qFormat/>
    <w:rsid w:val="00F2048C"/>
    <w:pPr>
      <w:keepNext/>
      <w:keepLines/>
      <w:numPr>
        <w:ilvl w:val="1"/>
        <w:numId w:val="1"/>
      </w:numPr>
      <w:outlineLvl w:val="1"/>
    </w:pPr>
    <w:rPr>
      <w:b/>
      <w:bCs/>
      <w:color w:val="CD6209"/>
      <w:sz w:val="24"/>
      <w:szCs w:val="26"/>
      <w:lang/>
    </w:rPr>
  </w:style>
  <w:style w:type="paragraph" w:styleId="3">
    <w:name w:val="heading 3"/>
    <w:basedOn w:val="a"/>
    <w:next w:val="a"/>
    <w:qFormat/>
    <w:rsid w:val="00F2048C"/>
    <w:pPr>
      <w:keepNext/>
      <w:keepLines/>
      <w:numPr>
        <w:ilvl w:val="2"/>
        <w:numId w:val="1"/>
      </w:numPr>
      <w:outlineLvl w:val="2"/>
    </w:pPr>
    <w:rPr>
      <w:b/>
      <w:bCs/>
      <w:lang/>
    </w:rPr>
  </w:style>
  <w:style w:type="paragraph" w:styleId="4">
    <w:name w:val="heading 4"/>
    <w:basedOn w:val="a"/>
    <w:next w:val="a"/>
    <w:qFormat/>
    <w:rsid w:val="00F2048C"/>
    <w:pPr>
      <w:keepNext/>
      <w:keepLines/>
      <w:numPr>
        <w:ilvl w:val="3"/>
        <w:numId w:val="1"/>
      </w:numPr>
      <w:spacing w:before="200"/>
      <w:outlineLvl w:val="3"/>
    </w:pPr>
    <w:rPr>
      <w:b/>
      <w:bCs/>
      <w:i/>
      <w:iCs/>
      <w:color w:val="4F81BD"/>
      <w:sz w:val="24"/>
      <w:lang/>
    </w:rPr>
  </w:style>
  <w:style w:type="paragraph" w:styleId="5">
    <w:name w:val="heading 5"/>
    <w:basedOn w:val="a"/>
    <w:next w:val="a"/>
    <w:qFormat/>
    <w:rsid w:val="00F2048C"/>
    <w:pPr>
      <w:keepNext/>
      <w:keepLines/>
      <w:numPr>
        <w:ilvl w:val="4"/>
        <w:numId w:val="1"/>
      </w:numPr>
      <w:spacing w:before="200"/>
      <w:outlineLvl w:val="4"/>
    </w:pPr>
    <w:rPr>
      <w:color w:val="990000"/>
      <w:lang/>
    </w:rPr>
  </w:style>
  <w:style w:type="paragraph" w:styleId="6">
    <w:name w:val="heading 6"/>
    <w:basedOn w:val="a"/>
    <w:next w:val="a"/>
    <w:qFormat/>
    <w:rsid w:val="00F2048C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 w:cs="Cambria"/>
      <w:i/>
      <w:iCs/>
      <w:color w:val="243F60"/>
      <w:lang/>
    </w:rPr>
  </w:style>
  <w:style w:type="paragraph" w:styleId="7">
    <w:name w:val="heading 7"/>
    <w:basedOn w:val="a"/>
    <w:next w:val="a"/>
    <w:qFormat/>
    <w:rsid w:val="00F2048C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 w:cs="Cambria"/>
      <w:i/>
      <w:iCs/>
      <w:color w:val="404040"/>
      <w:lang/>
    </w:rPr>
  </w:style>
  <w:style w:type="paragraph" w:styleId="8">
    <w:name w:val="heading 8"/>
    <w:basedOn w:val="a"/>
    <w:next w:val="a"/>
    <w:qFormat/>
    <w:rsid w:val="00F2048C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 w:cs="Cambria"/>
      <w:color w:val="404040"/>
      <w:sz w:val="20"/>
      <w:szCs w:val="20"/>
      <w:lang/>
    </w:rPr>
  </w:style>
  <w:style w:type="paragraph" w:styleId="9">
    <w:name w:val="heading 9"/>
    <w:basedOn w:val="a"/>
    <w:next w:val="a"/>
    <w:qFormat/>
    <w:rsid w:val="00F2048C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 w:cs="Cambria"/>
      <w:i/>
      <w:iCs/>
      <w:color w:val="404040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2048C"/>
    <w:rPr>
      <w:rFonts w:ascii="Symbol" w:hAnsi="Symbol" w:cs="Symbol" w:hint="default"/>
    </w:rPr>
  </w:style>
  <w:style w:type="character" w:customStyle="1" w:styleId="WW8Num2z0">
    <w:name w:val="WW8Num2z0"/>
    <w:rsid w:val="00F2048C"/>
    <w:rPr>
      <w:rFonts w:ascii="Symbol" w:hAnsi="Symbol" w:cs="Symbol" w:hint="default"/>
    </w:rPr>
  </w:style>
  <w:style w:type="character" w:customStyle="1" w:styleId="WW8Num3z0">
    <w:name w:val="WW8Num3z0"/>
    <w:rsid w:val="00F2048C"/>
    <w:rPr>
      <w:rFonts w:ascii="Symbol" w:hAnsi="Symbol" w:cs="Symbol" w:hint="default"/>
    </w:rPr>
  </w:style>
  <w:style w:type="character" w:customStyle="1" w:styleId="WW8Num3z1">
    <w:name w:val="WW8Num3z1"/>
    <w:rsid w:val="00F2048C"/>
    <w:rPr>
      <w:rFonts w:ascii="Courier New" w:hAnsi="Courier New" w:cs="Courier New" w:hint="default"/>
    </w:rPr>
  </w:style>
  <w:style w:type="character" w:customStyle="1" w:styleId="WW8Num3z2">
    <w:name w:val="WW8Num3z2"/>
    <w:rsid w:val="00F2048C"/>
    <w:rPr>
      <w:rFonts w:ascii="Wingdings" w:hAnsi="Wingdings" w:cs="Wingdings" w:hint="default"/>
    </w:rPr>
  </w:style>
  <w:style w:type="character" w:customStyle="1" w:styleId="WW8Num4z0">
    <w:name w:val="WW8Num4z0"/>
    <w:rsid w:val="00F2048C"/>
    <w:rPr>
      <w:rFonts w:ascii="Wingdings" w:hAnsi="Wingdings" w:cs="Wingdings" w:hint="default"/>
      <w:sz w:val="14"/>
    </w:rPr>
  </w:style>
  <w:style w:type="character" w:customStyle="1" w:styleId="WW8Num4z1">
    <w:name w:val="WW8Num4z1"/>
    <w:rsid w:val="00F2048C"/>
    <w:rPr>
      <w:rFonts w:ascii="Courier New" w:hAnsi="Courier New" w:cs="Courier New" w:hint="default"/>
    </w:rPr>
  </w:style>
  <w:style w:type="character" w:customStyle="1" w:styleId="WW8Num4z2">
    <w:name w:val="WW8Num4z2"/>
    <w:rsid w:val="00F2048C"/>
    <w:rPr>
      <w:rFonts w:ascii="Wingdings" w:hAnsi="Wingdings" w:cs="Wingdings" w:hint="default"/>
    </w:rPr>
  </w:style>
  <w:style w:type="character" w:customStyle="1" w:styleId="WW8Num4z3">
    <w:name w:val="WW8Num4z3"/>
    <w:rsid w:val="00F2048C"/>
    <w:rPr>
      <w:rFonts w:ascii="Symbol" w:hAnsi="Symbol" w:cs="Symbol" w:hint="default"/>
    </w:rPr>
  </w:style>
  <w:style w:type="character" w:customStyle="1" w:styleId="WW8Num5z0">
    <w:name w:val="WW8Num5z0"/>
    <w:rsid w:val="00F2048C"/>
    <w:rPr>
      <w:rFonts w:ascii="Wingdings" w:hAnsi="Wingdings" w:cs="Wingdings" w:hint="default"/>
      <w:b w:val="0"/>
      <w:i w:val="0"/>
      <w:caps w:val="0"/>
      <w:smallCaps w:val="0"/>
      <w:strike w:val="0"/>
      <w:dstrike w:val="0"/>
      <w:vanish w:val="0"/>
      <w:color w:val="990000"/>
      <w:spacing w:val="0"/>
      <w:w w:val="100"/>
      <w:position w:val="0"/>
      <w:sz w:val="28"/>
      <w:szCs w:val="28"/>
      <w:u w:val="none"/>
      <w:vertAlign w:val="baseline"/>
      <w:lang w:val="el-GR"/>
    </w:rPr>
  </w:style>
  <w:style w:type="character" w:customStyle="1" w:styleId="WW8Num5z1">
    <w:name w:val="WW8Num5z1"/>
    <w:rsid w:val="00F2048C"/>
    <w:rPr>
      <w:rFonts w:ascii="Courier New" w:hAnsi="Courier New" w:cs="Courier New" w:hint="default"/>
    </w:rPr>
  </w:style>
  <w:style w:type="character" w:customStyle="1" w:styleId="WW8Num5z2">
    <w:name w:val="WW8Num5z2"/>
    <w:rsid w:val="00F2048C"/>
    <w:rPr>
      <w:rFonts w:ascii="Wingdings" w:hAnsi="Wingdings" w:cs="Wingdings" w:hint="default"/>
    </w:rPr>
  </w:style>
  <w:style w:type="character" w:customStyle="1" w:styleId="WW8Num5z3">
    <w:name w:val="WW8Num5z3"/>
    <w:rsid w:val="00F2048C"/>
    <w:rPr>
      <w:rFonts w:ascii="Symbol" w:hAnsi="Symbol" w:cs="Symbol" w:hint="default"/>
    </w:rPr>
  </w:style>
  <w:style w:type="character" w:customStyle="1" w:styleId="WW8Num6z0">
    <w:name w:val="WW8Num6z0"/>
    <w:rsid w:val="00F2048C"/>
  </w:style>
  <w:style w:type="character" w:customStyle="1" w:styleId="WW8Num6z1">
    <w:name w:val="WW8Num6z1"/>
    <w:rsid w:val="00F2048C"/>
  </w:style>
  <w:style w:type="character" w:customStyle="1" w:styleId="WW8Num6z2">
    <w:name w:val="WW8Num6z2"/>
    <w:rsid w:val="00F2048C"/>
  </w:style>
  <w:style w:type="character" w:customStyle="1" w:styleId="WW8Num6z3">
    <w:name w:val="WW8Num6z3"/>
    <w:rsid w:val="00F2048C"/>
  </w:style>
  <w:style w:type="character" w:customStyle="1" w:styleId="WW8Num6z4">
    <w:name w:val="WW8Num6z4"/>
    <w:rsid w:val="00F2048C"/>
  </w:style>
  <w:style w:type="character" w:customStyle="1" w:styleId="WW8Num6z5">
    <w:name w:val="WW8Num6z5"/>
    <w:rsid w:val="00F2048C"/>
  </w:style>
  <w:style w:type="character" w:customStyle="1" w:styleId="WW8Num6z6">
    <w:name w:val="WW8Num6z6"/>
    <w:rsid w:val="00F2048C"/>
  </w:style>
  <w:style w:type="character" w:customStyle="1" w:styleId="WW8Num6z7">
    <w:name w:val="WW8Num6z7"/>
    <w:rsid w:val="00F2048C"/>
  </w:style>
  <w:style w:type="character" w:customStyle="1" w:styleId="WW8Num6z8">
    <w:name w:val="WW8Num6z8"/>
    <w:rsid w:val="00F2048C"/>
  </w:style>
  <w:style w:type="character" w:customStyle="1" w:styleId="WW8Num7z0">
    <w:name w:val="WW8Num7z0"/>
    <w:rsid w:val="00F2048C"/>
    <w:rPr>
      <w:rFonts w:ascii="Wingdings" w:hAnsi="Wingdings" w:cs="Wingdings" w:hint="default"/>
      <w:b w:val="0"/>
      <w:i w:val="0"/>
      <w:caps w:val="0"/>
      <w:smallCaps w:val="0"/>
      <w:strike w:val="0"/>
      <w:dstrike w:val="0"/>
      <w:vanish w:val="0"/>
      <w:color w:val="990000"/>
      <w:spacing w:val="0"/>
      <w:w w:val="100"/>
      <w:position w:val="0"/>
      <w:sz w:val="28"/>
      <w:szCs w:val="28"/>
      <w:u w:val="none"/>
      <w:vertAlign w:val="baseline"/>
      <w:lang w:val="el-GR"/>
    </w:rPr>
  </w:style>
  <w:style w:type="character" w:customStyle="1" w:styleId="WW8Num7z1">
    <w:name w:val="WW8Num7z1"/>
    <w:rsid w:val="00F2048C"/>
    <w:rPr>
      <w:rFonts w:ascii="Courier New" w:hAnsi="Courier New" w:cs="Courier New" w:hint="default"/>
    </w:rPr>
  </w:style>
  <w:style w:type="character" w:customStyle="1" w:styleId="WW8Num7z2">
    <w:name w:val="WW8Num7z2"/>
    <w:rsid w:val="00F2048C"/>
    <w:rPr>
      <w:rFonts w:ascii="Wingdings" w:hAnsi="Wingdings" w:cs="Wingdings" w:hint="default"/>
    </w:rPr>
  </w:style>
  <w:style w:type="character" w:customStyle="1" w:styleId="WW8Num7z3">
    <w:name w:val="WW8Num7z3"/>
    <w:rsid w:val="00F2048C"/>
    <w:rPr>
      <w:rFonts w:ascii="Symbol" w:hAnsi="Symbol" w:cs="Symbol" w:hint="default"/>
    </w:rPr>
  </w:style>
  <w:style w:type="character" w:customStyle="1" w:styleId="WW8Num8z0">
    <w:name w:val="WW8Num8z0"/>
    <w:rsid w:val="00F2048C"/>
    <w:rPr>
      <w:rFonts w:ascii="Wingdings" w:hAnsi="Wingdings" w:cs="Wingdings" w:hint="default"/>
      <w:b w:val="0"/>
      <w:i w:val="0"/>
      <w:caps w:val="0"/>
      <w:smallCaps w:val="0"/>
      <w:strike w:val="0"/>
      <w:dstrike w:val="0"/>
      <w:vanish w:val="0"/>
      <w:color w:val="990000"/>
      <w:spacing w:val="0"/>
      <w:w w:val="100"/>
      <w:position w:val="0"/>
      <w:sz w:val="28"/>
      <w:szCs w:val="28"/>
      <w:u w:val="none"/>
      <w:vertAlign w:val="baseline"/>
      <w:lang w:val="el-GR"/>
    </w:rPr>
  </w:style>
  <w:style w:type="character" w:customStyle="1" w:styleId="WW8Num8z1">
    <w:name w:val="WW8Num8z1"/>
    <w:rsid w:val="00F2048C"/>
    <w:rPr>
      <w:rFonts w:ascii="Courier New" w:hAnsi="Courier New" w:cs="Courier New" w:hint="default"/>
    </w:rPr>
  </w:style>
  <w:style w:type="character" w:customStyle="1" w:styleId="WW8Num8z2">
    <w:name w:val="WW8Num8z2"/>
    <w:rsid w:val="00F2048C"/>
    <w:rPr>
      <w:rFonts w:ascii="Wingdings" w:hAnsi="Wingdings" w:cs="Wingdings" w:hint="default"/>
    </w:rPr>
  </w:style>
  <w:style w:type="character" w:customStyle="1" w:styleId="WW8Num8z3">
    <w:name w:val="WW8Num8z3"/>
    <w:rsid w:val="00F2048C"/>
    <w:rPr>
      <w:rFonts w:ascii="Symbol" w:hAnsi="Symbol" w:cs="Symbol" w:hint="default"/>
    </w:rPr>
  </w:style>
  <w:style w:type="character" w:customStyle="1" w:styleId="WW8Num9z0">
    <w:name w:val="WW8Num9z0"/>
    <w:rsid w:val="00F2048C"/>
    <w:rPr>
      <w:b w:val="0"/>
    </w:rPr>
  </w:style>
  <w:style w:type="character" w:customStyle="1" w:styleId="WW8Num9z1">
    <w:name w:val="WW8Num9z1"/>
    <w:rsid w:val="00F2048C"/>
  </w:style>
  <w:style w:type="character" w:customStyle="1" w:styleId="WW8Num9z2">
    <w:name w:val="WW8Num9z2"/>
    <w:rsid w:val="00F2048C"/>
  </w:style>
  <w:style w:type="character" w:customStyle="1" w:styleId="WW8Num9z3">
    <w:name w:val="WW8Num9z3"/>
    <w:rsid w:val="00F2048C"/>
  </w:style>
  <w:style w:type="character" w:customStyle="1" w:styleId="WW8Num9z4">
    <w:name w:val="WW8Num9z4"/>
    <w:rsid w:val="00F2048C"/>
  </w:style>
  <w:style w:type="character" w:customStyle="1" w:styleId="WW8Num9z5">
    <w:name w:val="WW8Num9z5"/>
    <w:rsid w:val="00F2048C"/>
  </w:style>
  <w:style w:type="character" w:customStyle="1" w:styleId="WW8Num9z6">
    <w:name w:val="WW8Num9z6"/>
    <w:rsid w:val="00F2048C"/>
  </w:style>
  <w:style w:type="character" w:customStyle="1" w:styleId="WW8Num9z7">
    <w:name w:val="WW8Num9z7"/>
    <w:rsid w:val="00F2048C"/>
  </w:style>
  <w:style w:type="character" w:customStyle="1" w:styleId="WW8Num9z8">
    <w:name w:val="WW8Num9z8"/>
    <w:rsid w:val="00F2048C"/>
  </w:style>
  <w:style w:type="character" w:customStyle="1" w:styleId="WW8Num10z0">
    <w:name w:val="WW8Num10z0"/>
    <w:rsid w:val="00F2048C"/>
    <w:rPr>
      <w:rFonts w:ascii="Wingdings" w:hAnsi="Wingdings" w:cs="Wingdings" w:hint="default"/>
      <w:b w:val="0"/>
      <w:i w:val="0"/>
      <w:caps w:val="0"/>
      <w:smallCaps w:val="0"/>
      <w:strike w:val="0"/>
      <w:dstrike w:val="0"/>
      <w:vanish w:val="0"/>
      <w:color w:val="990000"/>
      <w:spacing w:val="0"/>
      <w:w w:val="100"/>
      <w:position w:val="0"/>
      <w:sz w:val="28"/>
      <w:u w:val="none"/>
      <w:vertAlign w:val="baseline"/>
      <w:lang w:val="el-GR"/>
    </w:rPr>
  </w:style>
  <w:style w:type="character" w:customStyle="1" w:styleId="WW8Num10z1">
    <w:name w:val="WW8Num10z1"/>
    <w:rsid w:val="00F2048C"/>
    <w:rPr>
      <w:rFonts w:ascii="Courier New" w:hAnsi="Courier New" w:cs="Courier New" w:hint="default"/>
    </w:rPr>
  </w:style>
  <w:style w:type="character" w:customStyle="1" w:styleId="WW8Num10z2">
    <w:name w:val="WW8Num10z2"/>
    <w:rsid w:val="00F2048C"/>
    <w:rPr>
      <w:rFonts w:ascii="Wingdings" w:hAnsi="Wingdings" w:cs="Wingdings" w:hint="default"/>
    </w:rPr>
  </w:style>
  <w:style w:type="character" w:customStyle="1" w:styleId="WW8Num10z3">
    <w:name w:val="WW8Num10z3"/>
    <w:rsid w:val="00F2048C"/>
    <w:rPr>
      <w:rFonts w:ascii="Symbol" w:hAnsi="Symbol" w:cs="Symbol" w:hint="default"/>
    </w:rPr>
  </w:style>
  <w:style w:type="character" w:customStyle="1" w:styleId="WW8Num11z0">
    <w:name w:val="WW8Num11z0"/>
    <w:rsid w:val="00F2048C"/>
    <w:rPr>
      <w:rFonts w:ascii="Arial Narrow" w:hAnsi="Arial Narrow" w:cs="Times New Roman" w:hint="default"/>
      <w:b/>
      <w:i w:val="0"/>
      <w:color w:val="CD6209"/>
      <w:sz w:val="32"/>
    </w:rPr>
  </w:style>
  <w:style w:type="character" w:customStyle="1" w:styleId="WW8Num11z1">
    <w:name w:val="WW8Num11z1"/>
    <w:rsid w:val="00F2048C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11z2">
    <w:name w:val="WW8Num11z2"/>
    <w:rsid w:val="00F2048C"/>
    <w:rPr>
      <w:rFonts w:ascii="Arial Narrow" w:hAnsi="Arial Narrow" w:cs="Times New Roman" w:hint="default"/>
      <w:b/>
      <w:i w:val="0"/>
      <w:strike w:val="0"/>
      <w:dstrike w:val="0"/>
      <w:color w:val="auto"/>
      <w:sz w:val="24"/>
    </w:rPr>
  </w:style>
  <w:style w:type="character" w:customStyle="1" w:styleId="WW8Num11z3">
    <w:name w:val="WW8Num11z3"/>
    <w:rsid w:val="00F2048C"/>
    <w:rPr>
      <w:rFonts w:cs="Times New Roman" w:hint="default"/>
    </w:rPr>
  </w:style>
  <w:style w:type="character" w:customStyle="1" w:styleId="WW8Num12z0">
    <w:name w:val="WW8Num12z0"/>
    <w:rsid w:val="00F2048C"/>
    <w:rPr>
      <w:rFonts w:ascii="Symbol" w:hAnsi="Symbol" w:cs="Symbol" w:hint="default"/>
    </w:rPr>
  </w:style>
  <w:style w:type="character" w:customStyle="1" w:styleId="WW8Num12z1">
    <w:name w:val="WW8Num12z1"/>
    <w:rsid w:val="00F2048C"/>
    <w:rPr>
      <w:rFonts w:ascii="Courier New" w:hAnsi="Courier New" w:cs="Courier New" w:hint="default"/>
    </w:rPr>
  </w:style>
  <w:style w:type="character" w:customStyle="1" w:styleId="WW8Num12z2">
    <w:name w:val="WW8Num12z2"/>
    <w:rsid w:val="00F2048C"/>
    <w:rPr>
      <w:rFonts w:ascii="Wingdings" w:hAnsi="Wingdings" w:cs="Wingdings" w:hint="default"/>
    </w:rPr>
  </w:style>
  <w:style w:type="character" w:customStyle="1" w:styleId="WW8Num13z0">
    <w:name w:val="WW8Num13z0"/>
    <w:rsid w:val="00F2048C"/>
    <w:rPr>
      <w:rFonts w:ascii="Wingdings" w:hAnsi="Wingdings" w:cs="Wingdings" w:hint="default"/>
      <w:b w:val="0"/>
      <w:i w:val="0"/>
      <w:caps w:val="0"/>
      <w:smallCaps w:val="0"/>
      <w:strike w:val="0"/>
      <w:dstrike w:val="0"/>
      <w:vanish w:val="0"/>
      <w:color w:val="990000"/>
      <w:spacing w:val="0"/>
      <w:w w:val="100"/>
      <w:position w:val="0"/>
      <w:sz w:val="28"/>
      <w:szCs w:val="28"/>
      <w:u w:val="none"/>
      <w:vertAlign w:val="baseline"/>
      <w:lang w:val="el-GR"/>
    </w:rPr>
  </w:style>
  <w:style w:type="character" w:customStyle="1" w:styleId="WW8Num13z1">
    <w:name w:val="WW8Num13z1"/>
    <w:rsid w:val="00F2048C"/>
    <w:rPr>
      <w:rFonts w:ascii="Courier New" w:hAnsi="Courier New" w:cs="Courier New" w:hint="default"/>
    </w:rPr>
  </w:style>
  <w:style w:type="character" w:customStyle="1" w:styleId="WW8Num13z2">
    <w:name w:val="WW8Num13z2"/>
    <w:rsid w:val="00F2048C"/>
    <w:rPr>
      <w:rFonts w:ascii="Wingdings" w:hAnsi="Wingdings" w:cs="Wingdings" w:hint="default"/>
    </w:rPr>
  </w:style>
  <w:style w:type="character" w:customStyle="1" w:styleId="WW8Num13z3">
    <w:name w:val="WW8Num13z3"/>
    <w:rsid w:val="00F2048C"/>
    <w:rPr>
      <w:rFonts w:ascii="Symbol" w:hAnsi="Symbol" w:cs="Symbol" w:hint="default"/>
    </w:rPr>
  </w:style>
  <w:style w:type="character" w:customStyle="1" w:styleId="WW8Num14z0">
    <w:name w:val="WW8Num14z0"/>
    <w:rsid w:val="00F2048C"/>
    <w:rPr>
      <w:rFonts w:hint="default"/>
    </w:rPr>
  </w:style>
  <w:style w:type="character" w:customStyle="1" w:styleId="WW8Num14z1">
    <w:name w:val="WW8Num14z1"/>
    <w:rsid w:val="00F2048C"/>
  </w:style>
  <w:style w:type="character" w:customStyle="1" w:styleId="WW8Num14z2">
    <w:name w:val="WW8Num14z2"/>
    <w:rsid w:val="00F2048C"/>
  </w:style>
  <w:style w:type="character" w:customStyle="1" w:styleId="WW8Num14z3">
    <w:name w:val="WW8Num14z3"/>
    <w:rsid w:val="00F2048C"/>
  </w:style>
  <w:style w:type="character" w:customStyle="1" w:styleId="WW8Num14z4">
    <w:name w:val="WW8Num14z4"/>
    <w:rsid w:val="00F2048C"/>
  </w:style>
  <w:style w:type="character" w:customStyle="1" w:styleId="WW8Num14z5">
    <w:name w:val="WW8Num14z5"/>
    <w:rsid w:val="00F2048C"/>
  </w:style>
  <w:style w:type="character" w:customStyle="1" w:styleId="WW8Num14z6">
    <w:name w:val="WW8Num14z6"/>
    <w:rsid w:val="00F2048C"/>
  </w:style>
  <w:style w:type="character" w:customStyle="1" w:styleId="WW8Num14z7">
    <w:name w:val="WW8Num14z7"/>
    <w:rsid w:val="00F2048C"/>
  </w:style>
  <w:style w:type="character" w:customStyle="1" w:styleId="WW8Num14z8">
    <w:name w:val="WW8Num14z8"/>
    <w:rsid w:val="00F2048C"/>
  </w:style>
  <w:style w:type="character" w:customStyle="1" w:styleId="WW8Num15z0">
    <w:name w:val="WW8Num15z0"/>
    <w:rsid w:val="00F2048C"/>
    <w:rPr>
      <w:rFonts w:hint="default"/>
    </w:rPr>
  </w:style>
  <w:style w:type="character" w:customStyle="1" w:styleId="WW8Num15z1">
    <w:name w:val="WW8Num15z1"/>
    <w:rsid w:val="00F2048C"/>
  </w:style>
  <w:style w:type="character" w:customStyle="1" w:styleId="WW8Num15z2">
    <w:name w:val="WW8Num15z2"/>
    <w:rsid w:val="00F2048C"/>
  </w:style>
  <w:style w:type="character" w:customStyle="1" w:styleId="WW8Num15z3">
    <w:name w:val="WW8Num15z3"/>
    <w:rsid w:val="00F2048C"/>
    <w:rPr>
      <w:rFonts w:ascii="Symbol" w:eastAsia="Times New Roman" w:hAnsi="Symbol" w:cs="Times New Roman" w:hint="default"/>
    </w:rPr>
  </w:style>
  <w:style w:type="character" w:customStyle="1" w:styleId="WW8Num15z4">
    <w:name w:val="WW8Num15z4"/>
    <w:rsid w:val="00F2048C"/>
  </w:style>
  <w:style w:type="character" w:customStyle="1" w:styleId="WW8Num15z5">
    <w:name w:val="WW8Num15z5"/>
    <w:rsid w:val="00F2048C"/>
  </w:style>
  <w:style w:type="character" w:customStyle="1" w:styleId="WW8Num15z6">
    <w:name w:val="WW8Num15z6"/>
    <w:rsid w:val="00F2048C"/>
  </w:style>
  <w:style w:type="character" w:customStyle="1" w:styleId="WW8Num15z7">
    <w:name w:val="WW8Num15z7"/>
    <w:rsid w:val="00F2048C"/>
  </w:style>
  <w:style w:type="character" w:customStyle="1" w:styleId="WW8Num15z8">
    <w:name w:val="WW8Num15z8"/>
    <w:rsid w:val="00F2048C"/>
  </w:style>
  <w:style w:type="character" w:customStyle="1" w:styleId="WW8Num16z0">
    <w:name w:val="WW8Num16z0"/>
    <w:rsid w:val="00F2048C"/>
    <w:rPr>
      <w:rFonts w:ascii="Symbol" w:hAnsi="Symbol" w:cs="Symbol" w:hint="default"/>
      <w:color w:val="auto"/>
      <w:sz w:val="22"/>
    </w:rPr>
  </w:style>
  <w:style w:type="character" w:customStyle="1" w:styleId="WW8Num17z0">
    <w:name w:val="WW8Num17z0"/>
    <w:rsid w:val="00F2048C"/>
    <w:rPr>
      <w:rFonts w:hint="default"/>
    </w:rPr>
  </w:style>
  <w:style w:type="character" w:customStyle="1" w:styleId="WW8Num17z1">
    <w:name w:val="WW8Num17z1"/>
    <w:rsid w:val="00F2048C"/>
  </w:style>
  <w:style w:type="character" w:customStyle="1" w:styleId="WW8Num17z2">
    <w:name w:val="WW8Num17z2"/>
    <w:rsid w:val="00F2048C"/>
  </w:style>
  <w:style w:type="character" w:customStyle="1" w:styleId="WW8Num17z3">
    <w:name w:val="WW8Num17z3"/>
    <w:rsid w:val="00F2048C"/>
  </w:style>
  <w:style w:type="character" w:customStyle="1" w:styleId="WW8Num17z4">
    <w:name w:val="WW8Num17z4"/>
    <w:rsid w:val="00F2048C"/>
  </w:style>
  <w:style w:type="character" w:customStyle="1" w:styleId="WW8Num17z5">
    <w:name w:val="WW8Num17z5"/>
    <w:rsid w:val="00F2048C"/>
  </w:style>
  <w:style w:type="character" w:customStyle="1" w:styleId="WW8Num17z6">
    <w:name w:val="WW8Num17z6"/>
    <w:rsid w:val="00F2048C"/>
  </w:style>
  <w:style w:type="character" w:customStyle="1" w:styleId="WW8Num17z7">
    <w:name w:val="WW8Num17z7"/>
    <w:rsid w:val="00F2048C"/>
  </w:style>
  <w:style w:type="character" w:customStyle="1" w:styleId="WW8Num17z8">
    <w:name w:val="WW8Num17z8"/>
    <w:rsid w:val="00F2048C"/>
  </w:style>
  <w:style w:type="character" w:customStyle="1" w:styleId="WW8Num18z0">
    <w:name w:val="WW8Num18z0"/>
    <w:rsid w:val="00F2048C"/>
  </w:style>
  <w:style w:type="character" w:customStyle="1" w:styleId="WW8Num18z1">
    <w:name w:val="WW8Num18z1"/>
    <w:rsid w:val="00F2048C"/>
    <w:rPr>
      <w:rFonts w:hint="default"/>
    </w:rPr>
  </w:style>
  <w:style w:type="character" w:customStyle="1" w:styleId="WW8Num19z0">
    <w:name w:val="WW8Num19z0"/>
    <w:rsid w:val="00F2048C"/>
    <w:rPr>
      <w:rFonts w:ascii="Arial" w:hAnsi="Arial" w:cs="Arial" w:hint="default"/>
      <w:b w:val="0"/>
      <w:i w:val="0"/>
      <w:caps w:val="0"/>
      <w:smallCaps w:val="0"/>
      <w:strike w:val="0"/>
      <w:dstrike w:val="0"/>
      <w:vanish w:val="0"/>
      <w:color w:val="99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19z1">
    <w:name w:val="WW8Num19z1"/>
    <w:rsid w:val="00F2048C"/>
    <w:rPr>
      <w:rFonts w:ascii="Courier New" w:hAnsi="Courier New" w:cs="Courier New" w:hint="default"/>
    </w:rPr>
  </w:style>
  <w:style w:type="character" w:customStyle="1" w:styleId="WW8Num19z2">
    <w:name w:val="WW8Num19z2"/>
    <w:rsid w:val="00F2048C"/>
    <w:rPr>
      <w:rFonts w:ascii="Wingdings" w:hAnsi="Wingdings" w:cs="Wingdings" w:hint="default"/>
    </w:rPr>
  </w:style>
  <w:style w:type="character" w:customStyle="1" w:styleId="WW8Num19z3">
    <w:name w:val="WW8Num19z3"/>
    <w:rsid w:val="00F2048C"/>
    <w:rPr>
      <w:rFonts w:ascii="Symbol" w:hAnsi="Symbol" w:cs="Symbol" w:hint="default"/>
    </w:rPr>
  </w:style>
  <w:style w:type="character" w:customStyle="1" w:styleId="WW8Num20z0">
    <w:name w:val="WW8Num20z0"/>
    <w:rsid w:val="00F2048C"/>
    <w:rPr>
      <w:rFonts w:ascii="Symbol" w:hAnsi="Symbol" w:cs="Symbol" w:hint="default"/>
      <w:szCs w:val="22"/>
    </w:rPr>
  </w:style>
  <w:style w:type="character" w:customStyle="1" w:styleId="WW8Num20z1">
    <w:name w:val="WW8Num20z1"/>
    <w:rsid w:val="00F2048C"/>
    <w:rPr>
      <w:rFonts w:ascii="Courier New" w:hAnsi="Courier New" w:cs="Courier New" w:hint="default"/>
    </w:rPr>
  </w:style>
  <w:style w:type="character" w:customStyle="1" w:styleId="WW8Num20z2">
    <w:name w:val="WW8Num20z2"/>
    <w:rsid w:val="00F2048C"/>
    <w:rPr>
      <w:rFonts w:ascii="Wingdings" w:hAnsi="Wingdings" w:cs="Wingdings" w:hint="default"/>
    </w:rPr>
  </w:style>
  <w:style w:type="character" w:customStyle="1" w:styleId="WW8Num21z0">
    <w:name w:val="WW8Num21z0"/>
    <w:rsid w:val="00F2048C"/>
  </w:style>
  <w:style w:type="character" w:customStyle="1" w:styleId="WW8Num21z1">
    <w:name w:val="WW8Num21z1"/>
    <w:rsid w:val="00F2048C"/>
  </w:style>
  <w:style w:type="character" w:customStyle="1" w:styleId="WW8Num21z2">
    <w:name w:val="WW8Num21z2"/>
    <w:rsid w:val="00F2048C"/>
  </w:style>
  <w:style w:type="character" w:customStyle="1" w:styleId="WW8Num21z3">
    <w:name w:val="WW8Num21z3"/>
    <w:rsid w:val="00F2048C"/>
  </w:style>
  <w:style w:type="character" w:customStyle="1" w:styleId="WW8Num21z4">
    <w:name w:val="WW8Num21z4"/>
    <w:rsid w:val="00F2048C"/>
  </w:style>
  <w:style w:type="character" w:customStyle="1" w:styleId="WW8Num21z5">
    <w:name w:val="WW8Num21z5"/>
    <w:rsid w:val="00F2048C"/>
  </w:style>
  <w:style w:type="character" w:customStyle="1" w:styleId="WW8Num21z6">
    <w:name w:val="WW8Num21z6"/>
    <w:rsid w:val="00F2048C"/>
  </w:style>
  <w:style w:type="character" w:customStyle="1" w:styleId="WW8Num21z7">
    <w:name w:val="WW8Num21z7"/>
    <w:rsid w:val="00F2048C"/>
  </w:style>
  <w:style w:type="character" w:customStyle="1" w:styleId="WW8Num21z8">
    <w:name w:val="WW8Num21z8"/>
    <w:rsid w:val="00F2048C"/>
  </w:style>
  <w:style w:type="character" w:customStyle="1" w:styleId="WW8Num22z0">
    <w:name w:val="WW8Num22z0"/>
    <w:rsid w:val="00F2048C"/>
    <w:rPr>
      <w:rFonts w:ascii="Wingdings" w:hAnsi="Wingdings" w:cs="Wingdings" w:hint="default"/>
    </w:rPr>
  </w:style>
  <w:style w:type="character" w:customStyle="1" w:styleId="WW8Num22z1">
    <w:name w:val="WW8Num22z1"/>
    <w:rsid w:val="00F2048C"/>
    <w:rPr>
      <w:rFonts w:ascii="Courier New" w:hAnsi="Courier New" w:cs="Courier New" w:hint="default"/>
    </w:rPr>
  </w:style>
  <w:style w:type="character" w:customStyle="1" w:styleId="WW8Num22z3">
    <w:name w:val="WW8Num22z3"/>
    <w:rsid w:val="00F2048C"/>
    <w:rPr>
      <w:rFonts w:ascii="Symbol" w:hAnsi="Symbol" w:cs="Symbol" w:hint="default"/>
    </w:rPr>
  </w:style>
  <w:style w:type="character" w:customStyle="1" w:styleId="WW8Num23z0">
    <w:name w:val="WW8Num23z0"/>
    <w:rsid w:val="00F2048C"/>
    <w:rPr>
      <w:rFonts w:ascii="Symbol" w:eastAsia="Times New Roman" w:hAnsi="Symbol" w:cs="Times New Roman" w:hint="default"/>
    </w:rPr>
  </w:style>
  <w:style w:type="character" w:customStyle="1" w:styleId="WW8Num23z1">
    <w:name w:val="WW8Num23z1"/>
    <w:rsid w:val="00F2048C"/>
    <w:rPr>
      <w:rFonts w:ascii="Courier New" w:hAnsi="Courier New" w:cs="Courier New" w:hint="default"/>
    </w:rPr>
  </w:style>
  <w:style w:type="character" w:customStyle="1" w:styleId="WW8Num23z2">
    <w:name w:val="WW8Num23z2"/>
    <w:rsid w:val="00F2048C"/>
    <w:rPr>
      <w:rFonts w:ascii="Wingdings" w:hAnsi="Wingdings" w:cs="Wingdings" w:hint="default"/>
    </w:rPr>
  </w:style>
  <w:style w:type="character" w:customStyle="1" w:styleId="WW8Num23z3">
    <w:name w:val="WW8Num23z3"/>
    <w:rsid w:val="00F2048C"/>
    <w:rPr>
      <w:rFonts w:ascii="Symbol" w:hAnsi="Symbol" w:cs="Symbol" w:hint="default"/>
    </w:rPr>
  </w:style>
  <w:style w:type="character" w:customStyle="1" w:styleId="WW8Num24z0">
    <w:name w:val="WW8Num24z0"/>
    <w:rsid w:val="00F2048C"/>
    <w:rPr>
      <w:rFonts w:ascii="Wingdings" w:hAnsi="Wingdings" w:cs="Wingdings" w:hint="default"/>
      <w:b/>
    </w:rPr>
  </w:style>
  <w:style w:type="character" w:customStyle="1" w:styleId="WW8Num24z1">
    <w:name w:val="WW8Num24z1"/>
    <w:rsid w:val="00F2048C"/>
  </w:style>
  <w:style w:type="character" w:customStyle="1" w:styleId="WW8Num24z2">
    <w:name w:val="WW8Num24z2"/>
    <w:rsid w:val="00F2048C"/>
  </w:style>
  <w:style w:type="character" w:customStyle="1" w:styleId="WW8Num24z3">
    <w:name w:val="WW8Num24z3"/>
    <w:rsid w:val="00F2048C"/>
  </w:style>
  <w:style w:type="character" w:customStyle="1" w:styleId="WW8Num24z4">
    <w:name w:val="WW8Num24z4"/>
    <w:rsid w:val="00F2048C"/>
  </w:style>
  <w:style w:type="character" w:customStyle="1" w:styleId="WW8Num24z5">
    <w:name w:val="WW8Num24z5"/>
    <w:rsid w:val="00F2048C"/>
  </w:style>
  <w:style w:type="character" w:customStyle="1" w:styleId="WW8Num24z6">
    <w:name w:val="WW8Num24z6"/>
    <w:rsid w:val="00F2048C"/>
  </w:style>
  <w:style w:type="character" w:customStyle="1" w:styleId="WW8Num24z7">
    <w:name w:val="WW8Num24z7"/>
    <w:rsid w:val="00F2048C"/>
  </w:style>
  <w:style w:type="character" w:customStyle="1" w:styleId="WW8Num24z8">
    <w:name w:val="WW8Num24z8"/>
    <w:rsid w:val="00F2048C"/>
  </w:style>
  <w:style w:type="character" w:customStyle="1" w:styleId="WW8Num25z0">
    <w:name w:val="WW8Num25z0"/>
    <w:rsid w:val="00F2048C"/>
    <w:rPr>
      <w:rFonts w:ascii="Wingdings" w:hAnsi="Wingdings" w:cs="Wingdings" w:hint="default"/>
      <w:b w:val="0"/>
      <w:i w:val="0"/>
      <w:caps w:val="0"/>
      <w:smallCaps w:val="0"/>
      <w:strike w:val="0"/>
      <w:dstrike w:val="0"/>
      <w:vanish w:val="0"/>
      <w:color w:val="990000"/>
      <w:spacing w:val="0"/>
      <w:w w:val="100"/>
      <w:position w:val="0"/>
      <w:sz w:val="28"/>
      <w:szCs w:val="28"/>
      <w:u w:val="none"/>
      <w:vertAlign w:val="baseline"/>
      <w:lang w:val="el-GR"/>
    </w:rPr>
  </w:style>
  <w:style w:type="character" w:customStyle="1" w:styleId="WW8Num25z1">
    <w:name w:val="WW8Num25z1"/>
    <w:rsid w:val="00F2048C"/>
    <w:rPr>
      <w:rFonts w:ascii="Courier New" w:hAnsi="Courier New" w:cs="Courier New" w:hint="default"/>
    </w:rPr>
  </w:style>
  <w:style w:type="character" w:customStyle="1" w:styleId="WW8Num25z2">
    <w:name w:val="WW8Num25z2"/>
    <w:rsid w:val="00F2048C"/>
    <w:rPr>
      <w:rFonts w:ascii="Wingdings" w:hAnsi="Wingdings" w:cs="Wingdings" w:hint="default"/>
    </w:rPr>
  </w:style>
  <w:style w:type="character" w:customStyle="1" w:styleId="WW8Num25z3">
    <w:name w:val="WW8Num25z3"/>
    <w:rsid w:val="00F2048C"/>
    <w:rPr>
      <w:rFonts w:ascii="Symbol" w:hAnsi="Symbol" w:cs="Symbol" w:hint="default"/>
    </w:rPr>
  </w:style>
  <w:style w:type="character" w:customStyle="1" w:styleId="WW8Num26z0">
    <w:name w:val="WW8Num26z0"/>
    <w:rsid w:val="00F2048C"/>
    <w:rPr>
      <w:rFonts w:ascii="Wingdings" w:hAnsi="Wingdings" w:cs="Wingdings" w:hint="default"/>
    </w:rPr>
  </w:style>
  <w:style w:type="character" w:customStyle="1" w:styleId="WW8Num26z1">
    <w:name w:val="WW8Num26z1"/>
    <w:rsid w:val="00F2048C"/>
    <w:rPr>
      <w:rFonts w:ascii="Courier New" w:hAnsi="Courier New" w:cs="Courier New" w:hint="default"/>
    </w:rPr>
  </w:style>
  <w:style w:type="character" w:customStyle="1" w:styleId="WW8Num26z3">
    <w:name w:val="WW8Num26z3"/>
    <w:rsid w:val="00F2048C"/>
    <w:rPr>
      <w:rFonts w:ascii="Symbol" w:hAnsi="Symbol" w:cs="Symbol" w:hint="default"/>
    </w:rPr>
  </w:style>
  <w:style w:type="character" w:customStyle="1" w:styleId="WW8Num27z0">
    <w:name w:val="WW8Num27z0"/>
    <w:rsid w:val="00F2048C"/>
    <w:rPr>
      <w:rFonts w:ascii="Wingdings" w:hAnsi="Wingdings" w:cs="Wingdings" w:hint="default"/>
      <w:b w:val="0"/>
      <w:i w:val="0"/>
      <w:caps w:val="0"/>
      <w:smallCaps w:val="0"/>
      <w:strike w:val="0"/>
      <w:dstrike w:val="0"/>
      <w:vanish w:val="0"/>
      <w:color w:val="990000"/>
      <w:spacing w:val="0"/>
      <w:w w:val="100"/>
      <w:position w:val="0"/>
      <w:sz w:val="28"/>
      <w:szCs w:val="28"/>
      <w:u w:val="none"/>
      <w:vertAlign w:val="baseline"/>
      <w:lang w:val="el-GR"/>
    </w:rPr>
  </w:style>
  <w:style w:type="character" w:customStyle="1" w:styleId="WW8Num27z1">
    <w:name w:val="WW8Num27z1"/>
    <w:rsid w:val="00F2048C"/>
    <w:rPr>
      <w:rFonts w:ascii="Courier New" w:hAnsi="Courier New" w:cs="Courier New" w:hint="default"/>
    </w:rPr>
  </w:style>
  <w:style w:type="character" w:customStyle="1" w:styleId="WW8Num27z2">
    <w:name w:val="WW8Num27z2"/>
    <w:rsid w:val="00F2048C"/>
    <w:rPr>
      <w:rFonts w:ascii="Wingdings" w:hAnsi="Wingdings" w:cs="Wingdings" w:hint="default"/>
    </w:rPr>
  </w:style>
  <w:style w:type="character" w:customStyle="1" w:styleId="WW8Num27z3">
    <w:name w:val="WW8Num27z3"/>
    <w:rsid w:val="00F2048C"/>
    <w:rPr>
      <w:rFonts w:ascii="Symbol" w:hAnsi="Symbol" w:cs="Symbol" w:hint="default"/>
    </w:rPr>
  </w:style>
  <w:style w:type="character" w:customStyle="1" w:styleId="WW8Num28z0">
    <w:name w:val="WW8Num28z0"/>
    <w:rsid w:val="00F2048C"/>
    <w:rPr>
      <w:rFonts w:ascii="Arial" w:hAnsi="Arial" w:cs="Arial" w:hint="default"/>
      <w:b w:val="0"/>
      <w:i w:val="0"/>
      <w:caps w:val="0"/>
      <w:smallCaps w:val="0"/>
      <w:strike w:val="0"/>
      <w:dstrike w:val="0"/>
      <w:vanish w:val="0"/>
      <w:color w:val="99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28z2">
    <w:name w:val="WW8Num28z2"/>
    <w:rsid w:val="00F2048C"/>
    <w:rPr>
      <w:rFonts w:ascii="Wingdings" w:hAnsi="Wingdings" w:cs="Wingdings" w:hint="default"/>
    </w:rPr>
  </w:style>
  <w:style w:type="character" w:customStyle="1" w:styleId="WW8Num28z3">
    <w:name w:val="WW8Num28z3"/>
    <w:rsid w:val="00F2048C"/>
    <w:rPr>
      <w:rFonts w:ascii="Symbol" w:hAnsi="Symbol" w:cs="Symbol" w:hint="default"/>
    </w:rPr>
  </w:style>
  <w:style w:type="character" w:customStyle="1" w:styleId="WW8Num28z4">
    <w:name w:val="WW8Num28z4"/>
    <w:rsid w:val="00F2048C"/>
    <w:rPr>
      <w:rFonts w:ascii="Courier New" w:hAnsi="Courier New" w:cs="Courier New" w:hint="default"/>
    </w:rPr>
  </w:style>
  <w:style w:type="character" w:customStyle="1" w:styleId="WW8Num29z0">
    <w:name w:val="WW8Num29z0"/>
    <w:rsid w:val="00F2048C"/>
    <w:rPr>
      <w:rFonts w:ascii="Arial" w:hAnsi="Arial" w:cs="Arial" w:hint="default"/>
      <w:b w:val="0"/>
      <w:i w:val="0"/>
      <w:caps w:val="0"/>
      <w:smallCaps w:val="0"/>
      <w:strike w:val="0"/>
      <w:dstrike w:val="0"/>
      <w:vanish w:val="0"/>
      <w:color w:val="990000"/>
      <w:spacing w:val="0"/>
      <w:w w:val="100"/>
      <w:position w:val="0"/>
      <w:sz w:val="28"/>
      <w:szCs w:val="28"/>
      <w:u w:val="none"/>
      <w:vertAlign w:val="baseline"/>
      <w:lang w:val="el-GR"/>
    </w:rPr>
  </w:style>
  <w:style w:type="character" w:customStyle="1" w:styleId="WW8Num29z1">
    <w:name w:val="WW8Num29z1"/>
    <w:rsid w:val="00F2048C"/>
    <w:rPr>
      <w:rFonts w:ascii="Courier New" w:hAnsi="Courier New" w:cs="Courier New" w:hint="default"/>
    </w:rPr>
  </w:style>
  <w:style w:type="character" w:customStyle="1" w:styleId="WW8Num29z2">
    <w:name w:val="WW8Num29z2"/>
    <w:rsid w:val="00F2048C"/>
    <w:rPr>
      <w:rFonts w:ascii="Wingdings" w:hAnsi="Wingdings" w:cs="Wingdings" w:hint="default"/>
    </w:rPr>
  </w:style>
  <w:style w:type="character" w:customStyle="1" w:styleId="WW8Num29z3">
    <w:name w:val="WW8Num29z3"/>
    <w:rsid w:val="00F2048C"/>
    <w:rPr>
      <w:rFonts w:ascii="Symbol" w:hAnsi="Symbol" w:cs="Symbol" w:hint="default"/>
    </w:rPr>
  </w:style>
  <w:style w:type="character" w:customStyle="1" w:styleId="WW8Num30z0">
    <w:name w:val="WW8Num30z0"/>
    <w:rsid w:val="00F2048C"/>
    <w:rPr>
      <w:rFonts w:ascii="Wingdings" w:hAnsi="Wingdings" w:cs="Wingdings" w:hint="default"/>
    </w:rPr>
  </w:style>
  <w:style w:type="character" w:customStyle="1" w:styleId="WW8Num30z1">
    <w:name w:val="WW8Num30z1"/>
    <w:rsid w:val="00F2048C"/>
    <w:rPr>
      <w:rFonts w:ascii="Courier New" w:hAnsi="Courier New" w:cs="Courier New" w:hint="default"/>
    </w:rPr>
  </w:style>
  <w:style w:type="character" w:customStyle="1" w:styleId="WW8Num30z3">
    <w:name w:val="WW8Num30z3"/>
    <w:rsid w:val="00F2048C"/>
    <w:rPr>
      <w:rFonts w:ascii="Symbol" w:hAnsi="Symbol" w:cs="Symbol" w:hint="default"/>
    </w:rPr>
  </w:style>
  <w:style w:type="character" w:customStyle="1" w:styleId="WW8Num31z0">
    <w:name w:val="WW8Num31z0"/>
    <w:rsid w:val="00F2048C"/>
    <w:rPr>
      <w:rFonts w:ascii="Arial" w:hAnsi="Arial" w:cs="Arial" w:hint="default"/>
      <w:b w:val="0"/>
      <w:i w:val="0"/>
      <w:caps w:val="0"/>
      <w:smallCaps w:val="0"/>
      <w:strike w:val="0"/>
      <w:dstrike w:val="0"/>
      <w:vanish w:val="0"/>
      <w:color w:val="99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31z1">
    <w:name w:val="WW8Num31z1"/>
    <w:rsid w:val="00F2048C"/>
    <w:rPr>
      <w:rFonts w:ascii="Courier New" w:hAnsi="Courier New" w:cs="Courier New" w:hint="default"/>
    </w:rPr>
  </w:style>
  <w:style w:type="character" w:customStyle="1" w:styleId="WW8Num31z2">
    <w:name w:val="WW8Num31z2"/>
    <w:rsid w:val="00F2048C"/>
    <w:rPr>
      <w:rFonts w:ascii="Wingdings" w:hAnsi="Wingdings" w:cs="Wingdings" w:hint="default"/>
    </w:rPr>
  </w:style>
  <w:style w:type="character" w:customStyle="1" w:styleId="WW8Num31z3">
    <w:name w:val="WW8Num31z3"/>
    <w:rsid w:val="00F2048C"/>
    <w:rPr>
      <w:rFonts w:ascii="Symbol" w:hAnsi="Symbol" w:cs="Symbol" w:hint="default"/>
    </w:rPr>
  </w:style>
  <w:style w:type="character" w:customStyle="1" w:styleId="WW8Num32z0">
    <w:name w:val="WW8Num32z0"/>
    <w:rsid w:val="00F2048C"/>
    <w:rPr>
      <w:rFonts w:ascii="Courier New" w:hAnsi="Courier New" w:cs="Courier New" w:hint="default"/>
      <w:sz w:val="14"/>
    </w:rPr>
  </w:style>
  <w:style w:type="character" w:customStyle="1" w:styleId="WW8Num32z1">
    <w:name w:val="WW8Num32z1"/>
    <w:rsid w:val="00F2048C"/>
    <w:rPr>
      <w:rFonts w:ascii="Symbol" w:hAnsi="Symbol" w:cs="Symbol" w:hint="default"/>
    </w:rPr>
  </w:style>
  <w:style w:type="character" w:customStyle="1" w:styleId="WW8Num32z2">
    <w:name w:val="WW8Num32z2"/>
    <w:rsid w:val="00F2048C"/>
    <w:rPr>
      <w:rFonts w:ascii="Arial Narrow" w:eastAsia="Times New Roman" w:hAnsi="Arial Narrow" w:cs="Times New Roman" w:hint="default"/>
    </w:rPr>
  </w:style>
  <w:style w:type="character" w:customStyle="1" w:styleId="WW8Num32z4">
    <w:name w:val="WW8Num32z4"/>
    <w:rsid w:val="00F2048C"/>
    <w:rPr>
      <w:rFonts w:ascii="Courier New" w:hAnsi="Courier New" w:cs="Courier New" w:hint="default"/>
    </w:rPr>
  </w:style>
  <w:style w:type="character" w:customStyle="1" w:styleId="WW8Num32z5">
    <w:name w:val="WW8Num32z5"/>
    <w:rsid w:val="00F2048C"/>
    <w:rPr>
      <w:rFonts w:ascii="Wingdings" w:hAnsi="Wingdings" w:cs="Wingdings" w:hint="default"/>
    </w:rPr>
  </w:style>
  <w:style w:type="character" w:customStyle="1" w:styleId="WW8Num33z0">
    <w:name w:val="WW8Num33z0"/>
    <w:rsid w:val="00F2048C"/>
    <w:rPr>
      <w:rFonts w:hint="default"/>
    </w:rPr>
  </w:style>
  <w:style w:type="character" w:customStyle="1" w:styleId="WW8Num34z0">
    <w:name w:val="WW8Num34z0"/>
    <w:rsid w:val="00F2048C"/>
    <w:rPr>
      <w:szCs w:val="22"/>
    </w:rPr>
  </w:style>
  <w:style w:type="character" w:customStyle="1" w:styleId="WW8Num34z1">
    <w:name w:val="WW8Num34z1"/>
    <w:rsid w:val="00F2048C"/>
  </w:style>
  <w:style w:type="character" w:customStyle="1" w:styleId="WW8Num34z2">
    <w:name w:val="WW8Num34z2"/>
    <w:rsid w:val="00F2048C"/>
  </w:style>
  <w:style w:type="character" w:customStyle="1" w:styleId="WW8Num34z3">
    <w:name w:val="WW8Num34z3"/>
    <w:rsid w:val="00F2048C"/>
  </w:style>
  <w:style w:type="character" w:customStyle="1" w:styleId="WW8Num34z4">
    <w:name w:val="WW8Num34z4"/>
    <w:rsid w:val="00F2048C"/>
  </w:style>
  <w:style w:type="character" w:customStyle="1" w:styleId="WW8Num34z5">
    <w:name w:val="WW8Num34z5"/>
    <w:rsid w:val="00F2048C"/>
  </w:style>
  <w:style w:type="character" w:customStyle="1" w:styleId="WW8Num34z6">
    <w:name w:val="WW8Num34z6"/>
    <w:rsid w:val="00F2048C"/>
  </w:style>
  <w:style w:type="character" w:customStyle="1" w:styleId="WW8Num34z7">
    <w:name w:val="WW8Num34z7"/>
    <w:rsid w:val="00F2048C"/>
  </w:style>
  <w:style w:type="character" w:customStyle="1" w:styleId="WW8Num34z8">
    <w:name w:val="WW8Num34z8"/>
    <w:rsid w:val="00F2048C"/>
  </w:style>
  <w:style w:type="character" w:customStyle="1" w:styleId="WW8Num35z0">
    <w:name w:val="WW8Num35z0"/>
    <w:rsid w:val="00F2048C"/>
    <w:rPr>
      <w:rFonts w:ascii="Wingdings" w:hAnsi="Wingdings" w:cs="Wingdings"/>
      <w:color w:val="800000"/>
      <w:sz w:val="16"/>
    </w:rPr>
  </w:style>
  <w:style w:type="character" w:customStyle="1" w:styleId="WW8Num35z1">
    <w:name w:val="WW8Num35z1"/>
    <w:rsid w:val="00F2048C"/>
    <w:rPr>
      <w:rFonts w:ascii="Courier New" w:hAnsi="Courier New" w:cs="Courier New" w:hint="default"/>
    </w:rPr>
  </w:style>
  <w:style w:type="character" w:customStyle="1" w:styleId="WW8Num35z2">
    <w:name w:val="WW8Num35z2"/>
    <w:rsid w:val="00F2048C"/>
    <w:rPr>
      <w:rFonts w:ascii="Wingdings" w:hAnsi="Wingdings" w:cs="Wingdings" w:hint="default"/>
    </w:rPr>
  </w:style>
  <w:style w:type="character" w:customStyle="1" w:styleId="WW8Num35z3">
    <w:name w:val="WW8Num35z3"/>
    <w:rsid w:val="00F2048C"/>
    <w:rPr>
      <w:rFonts w:ascii="Symbol" w:hAnsi="Symbol" w:cs="Symbol" w:hint="default"/>
    </w:rPr>
  </w:style>
  <w:style w:type="character" w:customStyle="1" w:styleId="WW8Num36z0">
    <w:name w:val="WW8Num36z0"/>
    <w:rsid w:val="00F2048C"/>
    <w:rPr>
      <w:rFonts w:ascii="Wingdings" w:hAnsi="Wingdings" w:cs="Wingdings" w:hint="default"/>
      <w:b w:val="0"/>
      <w:i w:val="0"/>
      <w:caps w:val="0"/>
      <w:smallCaps w:val="0"/>
      <w:strike w:val="0"/>
      <w:dstrike w:val="0"/>
      <w:vanish w:val="0"/>
      <w:color w:val="990000"/>
      <w:spacing w:val="0"/>
      <w:w w:val="100"/>
      <w:position w:val="0"/>
      <w:sz w:val="28"/>
      <w:szCs w:val="28"/>
      <w:u w:val="none"/>
      <w:vertAlign w:val="baseline"/>
      <w:lang w:val="el-GR"/>
    </w:rPr>
  </w:style>
  <w:style w:type="character" w:customStyle="1" w:styleId="WW8Num36z1">
    <w:name w:val="WW8Num36z1"/>
    <w:rsid w:val="00F2048C"/>
  </w:style>
  <w:style w:type="character" w:customStyle="1" w:styleId="WW8Num36z2">
    <w:name w:val="WW8Num36z2"/>
    <w:rsid w:val="00F2048C"/>
  </w:style>
  <w:style w:type="character" w:customStyle="1" w:styleId="WW8Num36z3">
    <w:name w:val="WW8Num36z3"/>
    <w:rsid w:val="00F2048C"/>
  </w:style>
  <w:style w:type="character" w:customStyle="1" w:styleId="WW8Num36z4">
    <w:name w:val="WW8Num36z4"/>
    <w:rsid w:val="00F2048C"/>
  </w:style>
  <w:style w:type="character" w:customStyle="1" w:styleId="WW8Num36z5">
    <w:name w:val="WW8Num36z5"/>
    <w:rsid w:val="00F2048C"/>
  </w:style>
  <w:style w:type="character" w:customStyle="1" w:styleId="WW8Num36z6">
    <w:name w:val="WW8Num36z6"/>
    <w:rsid w:val="00F2048C"/>
  </w:style>
  <w:style w:type="character" w:customStyle="1" w:styleId="WW8Num36z7">
    <w:name w:val="WW8Num36z7"/>
    <w:rsid w:val="00F2048C"/>
  </w:style>
  <w:style w:type="character" w:customStyle="1" w:styleId="WW8Num36z8">
    <w:name w:val="WW8Num36z8"/>
    <w:rsid w:val="00F2048C"/>
  </w:style>
  <w:style w:type="character" w:customStyle="1" w:styleId="WW8Num37z0">
    <w:name w:val="WW8Num37z0"/>
    <w:rsid w:val="00F2048C"/>
    <w:rPr>
      <w:rFonts w:ascii="Wingdings" w:hAnsi="Wingdings" w:cs="Wingdings" w:hint="default"/>
      <w:b w:val="0"/>
      <w:i w:val="0"/>
      <w:caps w:val="0"/>
      <w:smallCaps w:val="0"/>
      <w:strike w:val="0"/>
      <w:dstrike w:val="0"/>
      <w:vanish w:val="0"/>
      <w:color w:val="990000"/>
      <w:spacing w:val="0"/>
      <w:w w:val="100"/>
      <w:position w:val="0"/>
      <w:sz w:val="28"/>
      <w:u w:val="none"/>
      <w:vertAlign w:val="baseline"/>
      <w:lang w:val="el-GR"/>
    </w:rPr>
  </w:style>
  <w:style w:type="character" w:customStyle="1" w:styleId="WW8Num37z1">
    <w:name w:val="WW8Num37z1"/>
    <w:rsid w:val="00F2048C"/>
    <w:rPr>
      <w:rFonts w:ascii="Courier New" w:hAnsi="Courier New" w:cs="Courier New" w:hint="default"/>
    </w:rPr>
  </w:style>
  <w:style w:type="character" w:customStyle="1" w:styleId="WW8Num37z2">
    <w:name w:val="WW8Num37z2"/>
    <w:rsid w:val="00F2048C"/>
    <w:rPr>
      <w:rFonts w:ascii="Wingdings" w:hAnsi="Wingdings" w:cs="Wingdings" w:hint="default"/>
    </w:rPr>
  </w:style>
  <w:style w:type="character" w:customStyle="1" w:styleId="WW8Num37z3">
    <w:name w:val="WW8Num37z3"/>
    <w:rsid w:val="00F2048C"/>
    <w:rPr>
      <w:rFonts w:ascii="Symbol" w:hAnsi="Symbol" w:cs="Symbol" w:hint="default"/>
    </w:rPr>
  </w:style>
  <w:style w:type="character" w:customStyle="1" w:styleId="WW8Num38z0">
    <w:name w:val="WW8Num38z0"/>
    <w:rsid w:val="00F2048C"/>
    <w:rPr>
      <w:rFonts w:ascii="Wingdings" w:hAnsi="Wingdings" w:cs="Wingdings" w:hint="default"/>
      <w:b w:val="0"/>
      <w:i w:val="0"/>
      <w:caps w:val="0"/>
      <w:smallCaps w:val="0"/>
      <w:strike w:val="0"/>
      <w:dstrike w:val="0"/>
      <w:vanish w:val="0"/>
      <w:color w:val="990000"/>
      <w:spacing w:val="0"/>
      <w:w w:val="100"/>
      <w:position w:val="0"/>
      <w:sz w:val="28"/>
      <w:u w:val="none"/>
      <w:vertAlign w:val="baseline"/>
      <w:lang w:val="el-GR"/>
    </w:rPr>
  </w:style>
  <w:style w:type="character" w:customStyle="1" w:styleId="WW8Num38z1">
    <w:name w:val="WW8Num38z1"/>
    <w:rsid w:val="00F2048C"/>
    <w:rPr>
      <w:rFonts w:ascii="Courier New" w:hAnsi="Courier New" w:cs="Courier New" w:hint="default"/>
    </w:rPr>
  </w:style>
  <w:style w:type="character" w:customStyle="1" w:styleId="WW8Num38z2">
    <w:name w:val="WW8Num38z2"/>
    <w:rsid w:val="00F2048C"/>
    <w:rPr>
      <w:rFonts w:ascii="Wingdings" w:hAnsi="Wingdings" w:cs="Wingdings" w:hint="default"/>
    </w:rPr>
  </w:style>
  <w:style w:type="character" w:customStyle="1" w:styleId="WW8Num38z3">
    <w:name w:val="WW8Num38z3"/>
    <w:rsid w:val="00F2048C"/>
    <w:rPr>
      <w:rFonts w:ascii="Symbol" w:hAnsi="Symbol" w:cs="Symbol" w:hint="default"/>
    </w:rPr>
  </w:style>
  <w:style w:type="character" w:customStyle="1" w:styleId="WW8Num39z0">
    <w:name w:val="WW8Num39z0"/>
    <w:rsid w:val="00F2048C"/>
    <w:rPr>
      <w:rFonts w:ascii="Wingdings" w:hAnsi="Wingdings" w:cs="Wingdings" w:hint="default"/>
      <w:b w:val="0"/>
      <w:i w:val="0"/>
      <w:caps w:val="0"/>
      <w:smallCaps w:val="0"/>
      <w:strike w:val="0"/>
      <w:dstrike w:val="0"/>
      <w:vanish w:val="0"/>
      <w:color w:val="990000"/>
      <w:spacing w:val="0"/>
      <w:w w:val="100"/>
      <w:position w:val="0"/>
      <w:sz w:val="28"/>
      <w:szCs w:val="28"/>
      <w:u w:val="none"/>
      <w:vertAlign w:val="baseline"/>
      <w:lang w:val="el-GR"/>
    </w:rPr>
  </w:style>
  <w:style w:type="character" w:customStyle="1" w:styleId="WW8Num39z1">
    <w:name w:val="WW8Num39z1"/>
    <w:rsid w:val="00F2048C"/>
    <w:rPr>
      <w:rFonts w:ascii="Courier New" w:hAnsi="Courier New" w:cs="Courier New" w:hint="default"/>
    </w:rPr>
  </w:style>
  <w:style w:type="character" w:customStyle="1" w:styleId="WW8Num39z2">
    <w:name w:val="WW8Num39z2"/>
    <w:rsid w:val="00F2048C"/>
    <w:rPr>
      <w:rFonts w:ascii="Wingdings" w:hAnsi="Wingdings" w:cs="Wingdings" w:hint="default"/>
    </w:rPr>
  </w:style>
  <w:style w:type="character" w:customStyle="1" w:styleId="WW8Num39z3">
    <w:name w:val="WW8Num39z3"/>
    <w:rsid w:val="00F2048C"/>
    <w:rPr>
      <w:rFonts w:ascii="Symbol" w:hAnsi="Symbol" w:cs="Symbol" w:hint="default"/>
    </w:rPr>
  </w:style>
  <w:style w:type="character" w:customStyle="1" w:styleId="11">
    <w:name w:val="Προεπιλεγμένη γραμματοσειρά1"/>
    <w:rsid w:val="00F2048C"/>
  </w:style>
  <w:style w:type="character" w:customStyle="1" w:styleId="1Char">
    <w:name w:val="Επικεφαλίδα 1 Char"/>
    <w:rsid w:val="00F2048C"/>
    <w:rPr>
      <w:rFonts w:ascii="Arial Narrow" w:eastAsia="Times New Roman" w:hAnsi="Arial Narrow" w:cs="Arial Narrow"/>
      <w:b/>
      <w:bCs/>
      <w:sz w:val="28"/>
      <w:szCs w:val="28"/>
      <w:shd w:val="clear" w:color="auto" w:fill="D9D9D9"/>
      <w:lang/>
    </w:rPr>
  </w:style>
  <w:style w:type="character" w:customStyle="1" w:styleId="2Char">
    <w:name w:val="Επικεφαλίδα 2 Char"/>
    <w:rsid w:val="00F2048C"/>
    <w:rPr>
      <w:rFonts w:ascii="Arial Narrow" w:eastAsia="Times New Roman" w:hAnsi="Arial Narrow" w:cs="Arial Narrow"/>
      <w:b/>
      <w:bCs/>
      <w:color w:val="CD6209"/>
      <w:sz w:val="24"/>
      <w:szCs w:val="26"/>
      <w:lang/>
    </w:rPr>
  </w:style>
  <w:style w:type="character" w:customStyle="1" w:styleId="3Char">
    <w:name w:val="Επικεφαλίδα 3 Char"/>
    <w:rsid w:val="00F2048C"/>
    <w:rPr>
      <w:rFonts w:ascii="Arial Narrow" w:eastAsia="Times New Roman" w:hAnsi="Arial Narrow" w:cs="Arial Narrow"/>
      <w:b/>
      <w:bCs/>
      <w:sz w:val="22"/>
      <w:szCs w:val="24"/>
      <w:lang/>
    </w:rPr>
  </w:style>
  <w:style w:type="character" w:customStyle="1" w:styleId="4Char">
    <w:name w:val="Επικεφαλίδα 4 Char"/>
    <w:rsid w:val="00F2048C"/>
    <w:rPr>
      <w:rFonts w:ascii="Arial Narrow" w:eastAsia="Times New Roman" w:hAnsi="Arial Narrow" w:cs="Arial Narrow"/>
      <w:b/>
      <w:bCs/>
      <w:i/>
      <w:iCs/>
      <w:color w:val="4F81BD"/>
      <w:sz w:val="24"/>
      <w:szCs w:val="24"/>
      <w:lang/>
    </w:rPr>
  </w:style>
  <w:style w:type="character" w:customStyle="1" w:styleId="5Char">
    <w:name w:val="Επικεφαλίδα 5 Char"/>
    <w:rsid w:val="00F2048C"/>
    <w:rPr>
      <w:rFonts w:ascii="Arial Narrow" w:eastAsia="Times New Roman" w:hAnsi="Arial Narrow" w:cs="Arial Narrow"/>
      <w:color w:val="990000"/>
      <w:sz w:val="22"/>
      <w:szCs w:val="24"/>
      <w:lang/>
    </w:rPr>
  </w:style>
  <w:style w:type="character" w:customStyle="1" w:styleId="6Char">
    <w:name w:val="Επικεφαλίδα 6 Char"/>
    <w:rsid w:val="00F2048C"/>
    <w:rPr>
      <w:rFonts w:ascii="Cambria" w:eastAsia="Times New Roman" w:hAnsi="Cambria" w:cs="Cambria"/>
      <w:i/>
      <w:iCs/>
      <w:color w:val="243F60"/>
      <w:sz w:val="22"/>
      <w:szCs w:val="24"/>
      <w:lang/>
    </w:rPr>
  </w:style>
  <w:style w:type="character" w:customStyle="1" w:styleId="7Char">
    <w:name w:val="Επικεφαλίδα 7 Char"/>
    <w:rsid w:val="00F2048C"/>
    <w:rPr>
      <w:rFonts w:ascii="Cambria" w:eastAsia="Times New Roman" w:hAnsi="Cambria" w:cs="Cambria"/>
      <w:i/>
      <w:iCs/>
      <w:color w:val="404040"/>
      <w:sz w:val="22"/>
      <w:szCs w:val="24"/>
      <w:lang/>
    </w:rPr>
  </w:style>
  <w:style w:type="character" w:customStyle="1" w:styleId="8Char">
    <w:name w:val="Επικεφαλίδα 8 Char"/>
    <w:rsid w:val="00F2048C"/>
    <w:rPr>
      <w:rFonts w:ascii="Cambria" w:eastAsia="Times New Roman" w:hAnsi="Cambria" w:cs="Cambria"/>
      <w:color w:val="404040"/>
      <w:lang/>
    </w:rPr>
  </w:style>
  <w:style w:type="character" w:customStyle="1" w:styleId="9Char">
    <w:name w:val="Επικεφαλίδα 9 Char"/>
    <w:rsid w:val="00F2048C"/>
    <w:rPr>
      <w:rFonts w:ascii="Cambria" w:eastAsia="Times New Roman" w:hAnsi="Cambria" w:cs="Cambria"/>
      <w:i/>
      <w:iCs/>
      <w:color w:val="404040"/>
      <w:lang/>
    </w:rPr>
  </w:style>
  <w:style w:type="character" w:customStyle="1" w:styleId="Char">
    <w:name w:val="Κεφαλίδα Char"/>
    <w:rsid w:val="00F2048C"/>
    <w:rPr>
      <w:rFonts w:ascii="Arial Narrow" w:eastAsia="Times New Roman" w:hAnsi="Arial Narrow" w:cs="Arial Narrow"/>
      <w:sz w:val="18"/>
      <w:szCs w:val="18"/>
    </w:rPr>
  </w:style>
  <w:style w:type="character" w:customStyle="1" w:styleId="Char0">
    <w:name w:val="Υποσέλιδο Char"/>
    <w:rsid w:val="00F2048C"/>
    <w:rPr>
      <w:rFonts w:ascii="Arial Narrow" w:eastAsia="Times New Roman" w:hAnsi="Arial Narrow" w:cs="Arial Narrow"/>
      <w:sz w:val="18"/>
      <w:szCs w:val="18"/>
    </w:rPr>
  </w:style>
  <w:style w:type="character" w:customStyle="1" w:styleId="Char1">
    <w:name w:val="Κείμενο σημείωσης τέλους Char"/>
    <w:rsid w:val="00F2048C"/>
    <w:rPr>
      <w:rFonts w:ascii="Arial Narrow" w:eastAsia="Times New Roman" w:hAnsi="Arial Narrow" w:cs="Arial Narrow"/>
    </w:rPr>
  </w:style>
  <w:style w:type="character" w:customStyle="1" w:styleId="a3">
    <w:name w:val="Σύμβολα σημείωσης τέλους"/>
    <w:rsid w:val="00F2048C"/>
    <w:rPr>
      <w:vertAlign w:val="superscript"/>
    </w:rPr>
  </w:style>
  <w:style w:type="character" w:styleId="-">
    <w:name w:val="Hyperlink"/>
    <w:rsid w:val="00F2048C"/>
    <w:rPr>
      <w:rFonts w:cs="Times New Roman"/>
      <w:color w:val="0000FF"/>
      <w:u w:val="single"/>
    </w:rPr>
  </w:style>
  <w:style w:type="character" w:customStyle="1" w:styleId="Char2">
    <w:name w:val="Κείμενο υποσημείωσης Char"/>
    <w:rsid w:val="00F2048C"/>
    <w:rPr>
      <w:rFonts w:ascii="Arial Narrow" w:hAnsi="Arial Narrow" w:cs="Times New Roman"/>
      <w:sz w:val="20"/>
      <w:szCs w:val="20"/>
    </w:rPr>
  </w:style>
  <w:style w:type="character" w:customStyle="1" w:styleId="Char3">
    <w:name w:val="Χάρτης εγγράφου Char"/>
    <w:rsid w:val="00F2048C"/>
    <w:rPr>
      <w:rFonts w:ascii="Times New Roman" w:hAnsi="Times New Roman" w:cs="Times New Roman"/>
      <w:sz w:val="2"/>
    </w:rPr>
  </w:style>
  <w:style w:type="character" w:customStyle="1" w:styleId="Char4">
    <w:name w:val="Λίστα με κουκκίδες Char"/>
    <w:rsid w:val="00F2048C"/>
    <w:rPr>
      <w:rFonts w:ascii="Arial Narrow" w:eastAsia="Times New Roman" w:hAnsi="Arial Narrow" w:cs="Arial Narrow"/>
      <w:sz w:val="22"/>
      <w:szCs w:val="24"/>
      <w:lang/>
    </w:rPr>
  </w:style>
  <w:style w:type="character" w:customStyle="1" w:styleId="Char5">
    <w:name w:val="Κείμενο πλαισίου Char"/>
    <w:rsid w:val="00F2048C"/>
    <w:rPr>
      <w:rFonts w:ascii="Tahoma" w:eastAsia="Times New Roman" w:hAnsi="Tahoma" w:cs="Tahoma"/>
      <w:sz w:val="16"/>
      <w:szCs w:val="16"/>
    </w:rPr>
  </w:style>
  <w:style w:type="character" w:customStyle="1" w:styleId="IntroChar">
    <w:name w:val="Intro Char"/>
    <w:rsid w:val="00F2048C"/>
    <w:rPr>
      <w:rFonts w:ascii="Arial Narrow" w:eastAsia="Times New Roman" w:hAnsi="Arial Narrow" w:cs="Arial Narrow"/>
      <w:b w:val="0"/>
      <w:bCs w:val="0"/>
      <w:color w:val="990000"/>
      <w:sz w:val="32"/>
      <w:szCs w:val="28"/>
      <w:shd w:val="clear" w:color="auto" w:fill="D9D9D9"/>
    </w:rPr>
  </w:style>
  <w:style w:type="character" w:customStyle="1" w:styleId="Intro2">
    <w:name w:val="Intro 2"/>
    <w:rsid w:val="00F2048C"/>
    <w:rPr>
      <w:rFonts w:ascii="Arial Narrow" w:eastAsia="Times New Roman" w:hAnsi="Arial Narrow" w:cs="Arial Narrow"/>
      <w:b w:val="0"/>
      <w:bCs w:val="0"/>
      <w:color w:val="990000"/>
      <w:sz w:val="28"/>
      <w:szCs w:val="26"/>
    </w:rPr>
  </w:style>
  <w:style w:type="character" w:customStyle="1" w:styleId="12">
    <w:name w:val="Παραπομπή σχολίου1"/>
    <w:rsid w:val="00F2048C"/>
    <w:rPr>
      <w:sz w:val="16"/>
      <w:szCs w:val="16"/>
    </w:rPr>
  </w:style>
  <w:style w:type="character" w:customStyle="1" w:styleId="Char6">
    <w:name w:val="Κείμενο σχολίου Char"/>
    <w:rsid w:val="00F2048C"/>
    <w:rPr>
      <w:rFonts w:ascii="Arial Narrow" w:eastAsia="Times New Roman" w:hAnsi="Arial Narrow" w:cs="Arial Narrow"/>
    </w:rPr>
  </w:style>
  <w:style w:type="character" w:customStyle="1" w:styleId="Char7">
    <w:name w:val="Θέμα σχολίου Char"/>
    <w:rsid w:val="00F2048C"/>
    <w:rPr>
      <w:rFonts w:ascii="Arial Narrow" w:eastAsia="Times New Roman" w:hAnsi="Arial Narrow" w:cs="Arial Narrow"/>
      <w:b/>
      <w:bCs/>
    </w:rPr>
  </w:style>
  <w:style w:type="character" w:customStyle="1" w:styleId="Char8">
    <w:name w:val="Τίτλος Char"/>
    <w:rsid w:val="00F2048C"/>
    <w:rPr>
      <w:rFonts w:ascii="Arial Narrow" w:eastAsia="Times New Roman" w:hAnsi="Arial Narrow" w:cs="Arial Narrow"/>
      <w:b/>
      <w:bCs/>
      <w:color w:val="990000"/>
      <w:sz w:val="28"/>
      <w:szCs w:val="26"/>
    </w:rPr>
  </w:style>
  <w:style w:type="character" w:customStyle="1" w:styleId="a4">
    <w:name w:val="Σύμβολο υποσημείωσης"/>
    <w:rsid w:val="00F2048C"/>
    <w:rPr>
      <w:vertAlign w:val="superscript"/>
    </w:rPr>
  </w:style>
  <w:style w:type="character" w:styleId="-0">
    <w:name w:val="FollowedHyperlink"/>
    <w:rsid w:val="00F2048C"/>
    <w:rPr>
      <w:color w:val="800080"/>
      <w:u w:val="single"/>
    </w:rPr>
  </w:style>
  <w:style w:type="character" w:customStyle="1" w:styleId="Char9">
    <w:name w:val="Σώμα κειμένου Char"/>
    <w:rsid w:val="00F2048C"/>
    <w:rPr>
      <w:rFonts w:ascii="Times New Roman" w:eastAsia="Times New Roman" w:hAnsi="Times New Roman" w:cs="Times New Roman"/>
      <w:sz w:val="22"/>
      <w:lang w:val="en-US"/>
    </w:rPr>
  </w:style>
  <w:style w:type="character" w:customStyle="1" w:styleId="a5">
    <w:name w:val="Χαρακτήρες αρίθμησης"/>
    <w:rsid w:val="00F2048C"/>
  </w:style>
  <w:style w:type="paragraph" w:customStyle="1" w:styleId="a6">
    <w:name w:val="Επικεφαλίδα"/>
    <w:basedOn w:val="a"/>
    <w:next w:val="a7"/>
    <w:rsid w:val="00F2048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F2048C"/>
    <w:pPr>
      <w:spacing w:before="130" w:after="130" w:line="260" w:lineRule="exact"/>
      <w:jc w:val="left"/>
    </w:pPr>
    <w:rPr>
      <w:rFonts w:ascii="Times New Roman" w:hAnsi="Times New Roman" w:cs="Times New Roman"/>
      <w:szCs w:val="20"/>
      <w:lang w:val="en-US"/>
    </w:rPr>
  </w:style>
  <w:style w:type="paragraph" w:styleId="a8">
    <w:name w:val="List"/>
    <w:basedOn w:val="a7"/>
    <w:rsid w:val="00F2048C"/>
    <w:rPr>
      <w:rFonts w:cs="Mangal"/>
    </w:rPr>
  </w:style>
  <w:style w:type="paragraph" w:customStyle="1" w:styleId="13">
    <w:name w:val="Λεζάντα1"/>
    <w:basedOn w:val="a"/>
    <w:rsid w:val="00F2048C"/>
    <w:pPr>
      <w:suppressLineNumbers/>
      <w:spacing w:after="120"/>
    </w:pPr>
    <w:rPr>
      <w:rFonts w:cs="Mangal"/>
      <w:i/>
      <w:iCs/>
      <w:sz w:val="24"/>
    </w:rPr>
  </w:style>
  <w:style w:type="paragraph" w:customStyle="1" w:styleId="a9">
    <w:name w:val="Ευρετήριο"/>
    <w:basedOn w:val="a"/>
    <w:rsid w:val="00F2048C"/>
    <w:pPr>
      <w:suppressLineNumbers/>
    </w:pPr>
    <w:rPr>
      <w:rFonts w:cs="Mangal"/>
    </w:rPr>
  </w:style>
  <w:style w:type="paragraph" w:styleId="aa">
    <w:name w:val="header"/>
    <w:basedOn w:val="a"/>
    <w:rsid w:val="00F2048C"/>
    <w:pPr>
      <w:spacing w:before="40" w:after="40"/>
      <w:jc w:val="left"/>
    </w:pPr>
    <w:rPr>
      <w:sz w:val="18"/>
      <w:szCs w:val="18"/>
      <w:lang/>
    </w:rPr>
  </w:style>
  <w:style w:type="paragraph" w:styleId="ab">
    <w:name w:val="footer"/>
    <w:basedOn w:val="aa"/>
    <w:rsid w:val="00F2048C"/>
  </w:style>
  <w:style w:type="paragraph" w:styleId="ac">
    <w:name w:val="endnote text"/>
    <w:basedOn w:val="a"/>
    <w:rsid w:val="00F2048C"/>
    <w:pPr>
      <w:spacing w:before="0"/>
    </w:pPr>
    <w:rPr>
      <w:sz w:val="20"/>
      <w:szCs w:val="20"/>
      <w:lang/>
    </w:rPr>
  </w:style>
  <w:style w:type="paragraph" w:styleId="14">
    <w:name w:val="toc 1"/>
    <w:basedOn w:val="a"/>
    <w:next w:val="a"/>
    <w:rsid w:val="00F2048C"/>
    <w:pPr>
      <w:shd w:val="clear" w:color="auto" w:fill="D9D9D9"/>
      <w:spacing w:before="240"/>
      <w:ind w:left="426" w:hanging="426"/>
    </w:pPr>
    <w:rPr>
      <w:b/>
      <w:color w:val="800000"/>
      <w:sz w:val="24"/>
    </w:rPr>
  </w:style>
  <w:style w:type="paragraph" w:styleId="20">
    <w:name w:val="toc 2"/>
    <w:basedOn w:val="a"/>
    <w:next w:val="a"/>
    <w:rsid w:val="00F2048C"/>
    <w:pPr>
      <w:ind w:left="850" w:hanging="425"/>
    </w:pPr>
    <w:rPr>
      <w:b/>
      <w:color w:val="800000"/>
      <w:lang w:val="en-US"/>
    </w:rPr>
  </w:style>
  <w:style w:type="paragraph" w:styleId="30">
    <w:name w:val="toc 3"/>
    <w:basedOn w:val="a"/>
    <w:next w:val="a"/>
    <w:rsid w:val="00F2048C"/>
    <w:pPr>
      <w:spacing w:before="60"/>
      <w:ind w:left="1418" w:hanging="567"/>
    </w:pPr>
  </w:style>
  <w:style w:type="paragraph" w:customStyle="1" w:styleId="Intro">
    <w:name w:val="Intro"/>
    <w:basedOn w:val="1"/>
    <w:rsid w:val="00F2048C"/>
    <w:pPr>
      <w:numPr>
        <w:numId w:val="0"/>
      </w:numPr>
    </w:pPr>
    <w:rPr>
      <w:b w:val="0"/>
      <w:bCs w:val="0"/>
      <w:color w:val="990000"/>
      <w:sz w:val="32"/>
    </w:rPr>
  </w:style>
  <w:style w:type="paragraph" w:styleId="ad">
    <w:name w:val="List Paragraph"/>
    <w:basedOn w:val="a"/>
    <w:qFormat/>
    <w:rsid w:val="00F2048C"/>
    <w:pPr>
      <w:ind w:left="720"/>
    </w:pPr>
  </w:style>
  <w:style w:type="paragraph" w:styleId="ae">
    <w:name w:val="footnote text"/>
    <w:basedOn w:val="a"/>
    <w:rsid w:val="00F2048C"/>
    <w:pPr>
      <w:spacing w:before="0"/>
    </w:pPr>
    <w:rPr>
      <w:rFonts w:eastAsia="Calibri"/>
      <w:sz w:val="20"/>
      <w:szCs w:val="20"/>
      <w:lang/>
    </w:rPr>
  </w:style>
  <w:style w:type="paragraph" w:customStyle="1" w:styleId="15">
    <w:name w:val="Χάρτης εγγράφου1"/>
    <w:basedOn w:val="a"/>
    <w:rsid w:val="00F2048C"/>
    <w:pPr>
      <w:shd w:val="clear" w:color="auto" w:fill="000080"/>
    </w:pPr>
    <w:rPr>
      <w:rFonts w:ascii="Times New Roman" w:eastAsia="Calibri" w:hAnsi="Times New Roman" w:cs="Times New Roman"/>
      <w:sz w:val="2"/>
      <w:szCs w:val="20"/>
      <w:lang/>
    </w:rPr>
  </w:style>
  <w:style w:type="paragraph" w:customStyle="1" w:styleId="21">
    <w:name w:val="Λίστα με κουκκίδες 21"/>
    <w:basedOn w:val="a"/>
    <w:rsid w:val="00F2048C"/>
    <w:pPr>
      <w:numPr>
        <w:numId w:val="4"/>
      </w:numPr>
      <w:ind w:left="709" w:hanging="284"/>
    </w:pPr>
  </w:style>
  <w:style w:type="paragraph" w:customStyle="1" w:styleId="10">
    <w:name w:val="Λίστα με κουκκίδες1"/>
    <w:basedOn w:val="21"/>
    <w:rsid w:val="00F2048C"/>
    <w:pPr>
      <w:numPr>
        <w:numId w:val="9"/>
      </w:numPr>
    </w:pPr>
    <w:rPr>
      <w:lang/>
    </w:rPr>
  </w:style>
  <w:style w:type="paragraph" w:styleId="af">
    <w:name w:val="Balloon Text"/>
    <w:basedOn w:val="a"/>
    <w:rsid w:val="00F2048C"/>
    <w:pPr>
      <w:spacing w:before="0"/>
    </w:pPr>
    <w:rPr>
      <w:rFonts w:ascii="Tahoma" w:hAnsi="Tahoma" w:cs="Tahoma"/>
      <w:sz w:val="16"/>
      <w:szCs w:val="16"/>
      <w:lang/>
    </w:rPr>
  </w:style>
  <w:style w:type="paragraph" w:styleId="Web">
    <w:name w:val="Normal (Web)"/>
    <w:basedOn w:val="a"/>
    <w:rsid w:val="00F2048C"/>
    <w:pPr>
      <w:spacing w:before="280" w:after="280"/>
      <w:jc w:val="left"/>
    </w:pPr>
    <w:rPr>
      <w:rFonts w:ascii="Times New Roman" w:hAnsi="Times New Roman" w:cs="Times New Roman"/>
      <w:sz w:val="24"/>
    </w:rPr>
  </w:style>
  <w:style w:type="paragraph" w:customStyle="1" w:styleId="41">
    <w:name w:val="Λίστα με κουκκίδες 41"/>
    <w:basedOn w:val="a"/>
    <w:rsid w:val="00F2048C"/>
    <w:pPr>
      <w:numPr>
        <w:numId w:val="2"/>
      </w:numPr>
    </w:pPr>
  </w:style>
  <w:style w:type="paragraph" w:customStyle="1" w:styleId="16">
    <w:name w:val="Κείμενο σχολίου1"/>
    <w:basedOn w:val="a"/>
    <w:rsid w:val="00F2048C"/>
    <w:rPr>
      <w:sz w:val="20"/>
      <w:szCs w:val="20"/>
      <w:lang/>
    </w:rPr>
  </w:style>
  <w:style w:type="paragraph" w:styleId="af0">
    <w:name w:val="annotation subject"/>
    <w:basedOn w:val="16"/>
    <w:next w:val="16"/>
    <w:rsid w:val="00F2048C"/>
    <w:rPr>
      <w:b/>
      <w:bCs/>
    </w:rPr>
  </w:style>
  <w:style w:type="paragraph" w:customStyle="1" w:styleId="31">
    <w:name w:val="Λίστα με κουκκίδες 31"/>
    <w:basedOn w:val="21"/>
    <w:rsid w:val="00F2048C"/>
    <w:pPr>
      <w:numPr>
        <w:numId w:val="6"/>
      </w:numPr>
      <w:ind w:left="993" w:hanging="284"/>
    </w:pPr>
    <w:rPr>
      <w:lang w:val="en-US"/>
    </w:rPr>
  </w:style>
  <w:style w:type="paragraph" w:styleId="af1">
    <w:name w:val="Title"/>
    <w:basedOn w:val="2"/>
    <w:next w:val="a"/>
    <w:qFormat/>
    <w:rsid w:val="00F2048C"/>
    <w:pPr>
      <w:numPr>
        <w:ilvl w:val="0"/>
        <w:numId w:val="0"/>
      </w:numPr>
      <w:ind w:left="425" w:hanging="425"/>
    </w:pPr>
    <w:rPr>
      <w:color w:val="990000"/>
      <w:sz w:val="28"/>
    </w:rPr>
  </w:style>
  <w:style w:type="paragraph" w:styleId="af2">
    <w:name w:val="Subtitle"/>
    <w:basedOn w:val="a6"/>
    <w:next w:val="a7"/>
    <w:qFormat/>
    <w:rsid w:val="00F2048C"/>
    <w:pPr>
      <w:jc w:val="center"/>
    </w:pPr>
    <w:rPr>
      <w:i/>
      <w:iCs/>
    </w:rPr>
  </w:style>
  <w:style w:type="paragraph" w:styleId="af3">
    <w:name w:val="TOC Heading"/>
    <w:basedOn w:val="1"/>
    <w:next w:val="a"/>
    <w:qFormat/>
    <w:rsid w:val="00F2048C"/>
    <w:pPr>
      <w:numPr>
        <w:numId w:val="0"/>
      </w:numPr>
      <w:shd w:val="clear" w:color="auto" w:fill="auto"/>
      <w:spacing w:before="480" w:line="276" w:lineRule="auto"/>
      <w:jc w:val="left"/>
    </w:pPr>
    <w:rPr>
      <w:rFonts w:ascii="Cambria" w:hAnsi="Cambria" w:cs="Cambria"/>
      <w:color w:val="365F91"/>
      <w:lang w:val="en-US"/>
    </w:rPr>
  </w:style>
  <w:style w:type="paragraph" w:styleId="90">
    <w:name w:val="toc 9"/>
    <w:basedOn w:val="a"/>
    <w:next w:val="a"/>
    <w:rsid w:val="00F2048C"/>
    <w:pPr>
      <w:spacing w:after="100"/>
      <w:ind w:left="426" w:hanging="426"/>
    </w:pPr>
  </w:style>
  <w:style w:type="paragraph" w:customStyle="1" w:styleId="ListBulletables">
    <w:name w:val="List Bulle tables"/>
    <w:basedOn w:val="ad"/>
    <w:rsid w:val="00F2048C"/>
    <w:pPr>
      <w:numPr>
        <w:numId w:val="3"/>
      </w:numPr>
      <w:spacing w:before="0" w:after="60" w:line="264" w:lineRule="auto"/>
    </w:pPr>
    <w:rPr>
      <w:sz w:val="20"/>
      <w:szCs w:val="20"/>
    </w:rPr>
  </w:style>
  <w:style w:type="paragraph" w:customStyle="1" w:styleId="Default">
    <w:name w:val="Default"/>
    <w:rsid w:val="00F2048C"/>
    <w:pPr>
      <w:suppressAutoHyphens/>
      <w:autoSpaceDE w:val="0"/>
    </w:pPr>
    <w:rPr>
      <w:rFonts w:ascii="EUAlbertina" w:eastAsia="Calibri" w:hAnsi="EUAlbertina" w:cs="EUAlbertina"/>
      <w:color w:val="000000"/>
      <w:sz w:val="24"/>
      <w:szCs w:val="24"/>
      <w:lang w:eastAsia="ar-SA"/>
    </w:rPr>
  </w:style>
  <w:style w:type="paragraph" w:styleId="af4">
    <w:name w:val="Revision"/>
    <w:rsid w:val="00F2048C"/>
    <w:pPr>
      <w:suppressAutoHyphens/>
    </w:pPr>
    <w:rPr>
      <w:rFonts w:ascii="Arial Narrow" w:hAnsi="Arial Narrow" w:cs="Arial Narrow"/>
      <w:sz w:val="22"/>
      <w:szCs w:val="24"/>
      <w:lang w:eastAsia="ar-SA"/>
    </w:rPr>
  </w:style>
  <w:style w:type="paragraph" w:customStyle="1" w:styleId="af5">
    <w:name w:val="Περιεχόμενα πίνακα"/>
    <w:basedOn w:val="a"/>
    <w:rsid w:val="00F2048C"/>
    <w:pPr>
      <w:suppressLineNumbers/>
    </w:pPr>
  </w:style>
  <w:style w:type="paragraph" w:customStyle="1" w:styleId="af6">
    <w:name w:val="Επικεφαλίδα πίνακα"/>
    <w:basedOn w:val="af5"/>
    <w:rsid w:val="00F2048C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pPr>
      <w:suppressAutoHyphens/>
      <w:spacing w:before="120"/>
      <w:jc w:val="both"/>
    </w:pPr>
    <w:rPr>
      <w:rFonts w:ascii="Arial Narrow" w:hAnsi="Arial Narrow" w:cs="Arial Narrow"/>
      <w:sz w:val="22"/>
      <w:szCs w:val="24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5"/>
      </w:numPr>
      <w:shd w:val="clear" w:color="auto" w:fill="D9D9D9"/>
      <w:ind w:left="567" w:hanging="567"/>
      <w:outlineLvl w:val="0"/>
    </w:pPr>
    <w:rPr>
      <w:b/>
      <w:bCs/>
      <w:sz w:val="28"/>
      <w:szCs w:val="28"/>
      <w:lang w:val="x-none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outlineLvl w:val="1"/>
    </w:pPr>
    <w:rPr>
      <w:b/>
      <w:bCs/>
      <w:color w:val="CD6209"/>
      <w:sz w:val="24"/>
      <w:szCs w:val="26"/>
      <w:lang w:val="x-none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outlineLvl w:val="2"/>
    </w:pPr>
    <w:rPr>
      <w:b/>
      <w:bCs/>
      <w:lang w:val="x-none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200"/>
      <w:outlineLvl w:val="3"/>
    </w:pPr>
    <w:rPr>
      <w:b/>
      <w:bCs/>
      <w:i/>
      <w:iCs/>
      <w:color w:val="4F81BD"/>
      <w:sz w:val="24"/>
      <w:lang w:val="x-none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00"/>
      <w:outlineLvl w:val="4"/>
    </w:pPr>
    <w:rPr>
      <w:color w:val="990000"/>
      <w:lang w:val="x-none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 w:cs="Cambria"/>
      <w:i/>
      <w:iCs/>
      <w:color w:val="243F60"/>
      <w:lang w:val="x-none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 w:cs="Cambria"/>
      <w:i/>
      <w:iCs/>
      <w:color w:val="404040"/>
      <w:lang w:val="x-none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 w:cs="Cambria"/>
      <w:color w:val="404040"/>
      <w:sz w:val="20"/>
      <w:szCs w:val="20"/>
      <w:lang w:val="x-none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 w:cs="Cambria"/>
      <w:i/>
      <w:iCs/>
      <w:color w:val="404040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Wingdings" w:hAnsi="Wingdings" w:cs="Wingdings" w:hint="default"/>
      <w:sz w:val="14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Wingdings" w:hAnsi="Wingdings" w:cs="Wingdings" w:hint="default"/>
      <w:b w:val="0"/>
      <w:i w:val="0"/>
      <w:caps w:val="0"/>
      <w:smallCaps w:val="0"/>
      <w:strike w:val="0"/>
      <w:dstrike w:val="0"/>
      <w:vanish w:val="0"/>
      <w:color w:val="990000"/>
      <w:spacing w:val="0"/>
      <w:w w:val="100"/>
      <w:position w:val="0"/>
      <w:sz w:val="28"/>
      <w:szCs w:val="28"/>
      <w:u w:val="none"/>
      <w:vertAlign w:val="baseline"/>
      <w:lang w:val="el-GR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hAnsi="Wingdings" w:cs="Wingdings" w:hint="default"/>
      <w:b w:val="0"/>
      <w:i w:val="0"/>
      <w:caps w:val="0"/>
      <w:smallCaps w:val="0"/>
      <w:strike w:val="0"/>
      <w:dstrike w:val="0"/>
      <w:vanish w:val="0"/>
      <w:color w:val="990000"/>
      <w:spacing w:val="0"/>
      <w:w w:val="100"/>
      <w:position w:val="0"/>
      <w:sz w:val="28"/>
      <w:szCs w:val="28"/>
      <w:u w:val="none"/>
      <w:vertAlign w:val="baseline"/>
      <w:lang w:val="el-GR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Wingdings" w:hAnsi="Wingdings" w:cs="Wingdings" w:hint="default"/>
      <w:b w:val="0"/>
      <w:i w:val="0"/>
      <w:caps w:val="0"/>
      <w:smallCaps w:val="0"/>
      <w:strike w:val="0"/>
      <w:dstrike w:val="0"/>
      <w:vanish w:val="0"/>
      <w:color w:val="990000"/>
      <w:spacing w:val="0"/>
      <w:w w:val="100"/>
      <w:position w:val="0"/>
      <w:sz w:val="28"/>
      <w:szCs w:val="28"/>
      <w:u w:val="none"/>
      <w:vertAlign w:val="baseline"/>
      <w:lang w:val="el-GR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Wingdings" w:hAnsi="Wingdings" w:cs="Wingdings" w:hint="default"/>
      <w:b w:val="0"/>
      <w:i w:val="0"/>
      <w:caps w:val="0"/>
      <w:smallCaps w:val="0"/>
      <w:strike w:val="0"/>
      <w:dstrike w:val="0"/>
      <w:vanish w:val="0"/>
      <w:color w:val="990000"/>
      <w:spacing w:val="0"/>
      <w:w w:val="100"/>
      <w:position w:val="0"/>
      <w:sz w:val="28"/>
      <w:u w:val="none"/>
      <w:vertAlign w:val="baseline"/>
      <w:lang w:val="el-GR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Arial Narrow" w:hAnsi="Arial Narrow" w:cs="Times New Roman" w:hint="default"/>
      <w:b/>
      <w:i w:val="0"/>
      <w:color w:val="CD6209"/>
      <w:sz w:val="32"/>
    </w:rPr>
  </w:style>
  <w:style w:type="character" w:customStyle="1" w:styleId="WW8Num11z1">
    <w:name w:val="WW8Num11z1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11z2">
    <w:name w:val="WW8Num11z2"/>
    <w:rPr>
      <w:rFonts w:ascii="Arial Narrow" w:hAnsi="Arial Narrow" w:cs="Times New Roman" w:hint="default"/>
      <w:b/>
      <w:i w:val="0"/>
      <w:strike w:val="0"/>
      <w:dstrike w:val="0"/>
      <w:color w:val="auto"/>
      <w:sz w:val="24"/>
    </w:rPr>
  </w:style>
  <w:style w:type="character" w:customStyle="1" w:styleId="WW8Num11z3">
    <w:name w:val="WW8Num11z3"/>
    <w:rPr>
      <w:rFonts w:cs="Times New Roman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Wingdings" w:hAnsi="Wingdings" w:cs="Wingdings" w:hint="default"/>
      <w:b w:val="0"/>
      <w:i w:val="0"/>
      <w:caps w:val="0"/>
      <w:smallCaps w:val="0"/>
      <w:strike w:val="0"/>
      <w:dstrike w:val="0"/>
      <w:vanish w:val="0"/>
      <w:color w:val="990000"/>
      <w:spacing w:val="0"/>
      <w:w w:val="100"/>
      <w:position w:val="0"/>
      <w:sz w:val="28"/>
      <w:szCs w:val="28"/>
      <w:u w:val="none"/>
      <w:vertAlign w:val="baseline"/>
      <w:lang w:val="el-GR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  <w:rPr>
      <w:rFonts w:ascii="Symbol" w:eastAsia="Times New Roman" w:hAnsi="Symbol" w:cs="Times New Roman" w:hint="default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  <w:color w:val="auto"/>
      <w:sz w:val="22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  <w:rPr>
      <w:rFonts w:hint="default"/>
    </w:rPr>
  </w:style>
  <w:style w:type="character" w:customStyle="1" w:styleId="WW8Num19z0">
    <w:name w:val="WW8Num19z0"/>
    <w:rPr>
      <w:rFonts w:ascii="Arial" w:hAnsi="Arial" w:cs="Arial" w:hint="default"/>
      <w:b w:val="0"/>
      <w:i w:val="0"/>
      <w:caps w:val="0"/>
      <w:smallCaps w:val="0"/>
      <w:strike w:val="0"/>
      <w:dstrike w:val="0"/>
      <w:vanish w:val="0"/>
      <w:color w:val="99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Symbol" w:hAnsi="Symbol" w:cs="Symbol" w:hint="default"/>
      <w:szCs w:val="22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Wingdings" w:hAnsi="Wingdings" w:cs="Wingdings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Symbol" w:eastAsia="Times New Roman" w:hAnsi="Symbol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ascii="Wingdings" w:hAnsi="Wingdings" w:cs="Wingdings" w:hint="default"/>
      <w:b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Wingdings" w:hAnsi="Wingdings" w:cs="Wingdings" w:hint="default"/>
      <w:b w:val="0"/>
      <w:i w:val="0"/>
      <w:caps w:val="0"/>
      <w:smallCaps w:val="0"/>
      <w:strike w:val="0"/>
      <w:dstrike w:val="0"/>
      <w:vanish w:val="0"/>
      <w:color w:val="990000"/>
      <w:spacing w:val="0"/>
      <w:w w:val="100"/>
      <w:position w:val="0"/>
      <w:sz w:val="28"/>
      <w:szCs w:val="28"/>
      <w:u w:val="none"/>
      <w:vertAlign w:val="baseline"/>
      <w:lang w:val="el-GR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Wingdings" w:hAnsi="Wingdings" w:cs="Wingdings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Wingdings" w:hAnsi="Wingdings" w:cs="Wingdings" w:hint="default"/>
      <w:b w:val="0"/>
      <w:i w:val="0"/>
      <w:caps w:val="0"/>
      <w:smallCaps w:val="0"/>
      <w:strike w:val="0"/>
      <w:dstrike w:val="0"/>
      <w:vanish w:val="0"/>
      <w:color w:val="990000"/>
      <w:spacing w:val="0"/>
      <w:w w:val="100"/>
      <w:position w:val="0"/>
      <w:sz w:val="28"/>
      <w:szCs w:val="28"/>
      <w:u w:val="none"/>
      <w:vertAlign w:val="baseline"/>
      <w:lang w:val="el-GR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Arial" w:hAnsi="Arial" w:cs="Arial" w:hint="default"/>
      <w:b w:val="0"/>
      <w:i w:val="0"/>
      <w:caps w:val="0"/>
      <w:smallCaps w:val="0"/>
      <w:strike w:val="0"/>
      <w:dstrike w:val="0"/>
      <w:vanish w:val="0"/>
      <w:color w:val="99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8z4">
    <w:name w:val="WW8Num28z4"/>
    <w:rPr>
      <w:rFonts w:ascii="Courier New" w:hAnsi="Courier New" w:cs="Courier New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caps w:val="0"/>
      <w:smallCaps w:val="0"/>
      <w:strike w:val="0"/>
      <w:dstrike w:val="0"/>
      <w:vanish w:val="0"/>
      <w:color w:val="990000"/>
      <w:spacing w:val="0"/>
      <w:w w:val="100"/>
      <w:position w:val="0"/>
      <w:sz w:val="28"/>
      <w:szCs w:val="28"/>
      <w:u w:val="none"/>
      <w:vertAlign w:val="baseline"/>
      <w:lang w:val="el-GR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Wingdings" w:hAnsi="Wingdings" w:cs="Wingdings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ascii="Arial" w:hAnsi="Arial" w:cs="Arial" w:hint="default"/>
      <w:b w:val="0"/>
      <w:i w:val="0"/>
      <w:caps w:val="0"/>
      <w:smallCaps w:val="0"/>
      <w:strike w:val="0"/>
      <w:dstrike w:val="0"/>
      <w:vanish w:val="0"/>
      <w:color w:val="99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Courier New" w:hAnsi="Courier New" w:cs="Courier New" w:hint="default"/>
      <w:sz w:val="14"/>
    </w:rPr>
  </w:style>
  <w:style w:type="character" w:customStyle="1" w:styleId="WW8Num32z1">
    <w:name w:val="WW8Num32z1"/>
    <w:rPr>
      <w:rFonts w:ascii="Symbol" w:hAnsi="Symbol" w:cs="Symbol" w:hint="default"/>
    </w:rPr>
  </w:style>
  <w:style w:type="character" w:customStyle="1" w:styleId="WW8Num32z2">
    <w:name w:val="WW8Num32z2"/>
    <w:rPr>
      <w:rFonts w:ascii="Arial Narrow" w:eastAsia="Times New Roman" w:hAnsi="Arial Narrow" w:cs="Times New Roman" w:hint="default"/>
    </w:rPr>
  </w:style>
  <w:style w:type="character" w:customStyle="1" w:styleId="WW8Num32z4">
    <w:name w:val="WW8Num32z4"/>
    <w:rPr>
      <w:rFonts w:ascii="Courier New" w:hAnsi="Courier New" w:cs="Courier New" w:hint="default"/>
    </w:rPr>
  </w:style>
  <w:style w:type="character" w:customStyle="1" w:styleId="WW8Num32z5">
    <w:name w:val="WW8Num32z5"/>
    <w:rPr>
      <w:rFonts w:ascii="Wingdings" w:hAnsi="Wingdings" w:cs="Wingdings"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szCs w:val="22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Wingdings" w:hAnsi="Wingdings" w:cs="Wingdings"/>
      <w:color w:val="800000"/>
      <w:sz w:val="16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Wingdings" w:hAnsi="Wingdings" w:cs="Wingdings" w:hint="default"/>
      <w:b w:val="0"/>
      <w:i w:val="0"/>
      <w:caps w:val="0"/>
      <w:smallCaps w:val="0"/>
      <w:strike w:val="0"/>
      <w:dstrike w:val="0"/>
      <w:vanish w:val="0"/>
      <w:color w:val="990000"/>
      <w:spacing w:val="0"/>
      <w:w w:val="100"/>
      <w:position w:val="0"/>
      <w:sz w:val="28"/>
      <w:szCs w:val="28"/>
      <w:u w:val="none"/>
      <w:vertAlign w:val="baseline"/>
      <w:lang w:val="el-GR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Wingdings" w:hAnsi="Wingdings" w:cs="Wingdings" w:hint="default"/>
      <w:b w:val="0"/>
      <w:i w:val="0"/>
      <w:caps w:val="0"/>
      <w:smallCaps w:val="0"/>
      <w:strike w:val="0"/>
      <w:dstrike w:val="0"/>
      <w:vanish w:val="0"/>
      <w:color w:val="990000"/>
      <w:spacing w:val="0"/>
      <w:w w:val="100"/>
      <w:position w:val="0"/>
      <w:sz w:val="28"/>
      <w:u w:val="none"/>
      <w:vertAlign w:val="baseline"/>
      <w:lang w:val="el-GR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  <w:rPr>
      <w:rFonts w:ascii="Wingdings" w:hAnsi="Wingdings" w:cs="Wingdings" w:hint="default"/>
      <w:b w:val="0"/>
      <w:i w:val="0"/>
      <w:caps w:val="0"/>
      <w:smallCaps w:val="0"/>
      <w:strike w:val="0"/>
      <w:dstrike w:val="0"/>
      <w:vanish w:val="0"/>
      <w:color w:val="990000"/>
      <w:spacing w:val="0"/>
      <w:w w:val="100"/>
      <w:position w:val="0"/>
      <w:sz w:val="28"/>
      <w:u w:val="none"/>
      <w:vertAlign w:val="baseline"/>
      <w:lang w:val="el-GR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9z0">
    <w:name w:val="WW8Num39z0"/>
    <w:rPr>
      <w:rFonts w:ascii="Wingdings" w:hAnsi="Wingdings" w:cs="Wingdings" w:hint="default"/>
      <w:b w:val="0"/>
      <w:i w:val="0"/>
      <w:caps w:val="0"/>
      <w:smallCaps w:val="0"/>
      <w:strike w:val="0"/>
      <w:dstrike w:val="0"/>
      <w:vanish w:val="0"/>
      <w:color w:val="990000"/>
      <w:spacing w:val="0"/>
      <w:w w:val="100"/>
      <w:position w:val="0"/>
      <w:sz w:val="28"/>
      <w:szCs w:val="28"/>
      <w:u w:val="none"/>
      <w:vertAlign w:val="baseline"/>
      <w:lang w:val="el-GR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11">
    <w:name w:val="Προεπιλεγμένη γραμματοσειρά1"/>
  </w:style>
  <w:style w:type="character" w:customStyle="1" w:styleId="1Char">
    <w:name w:val="Επικεφαλίδα 1 Char"/>
    <w:rPr>
      <w:rFonts w:ascii="Arial Narrow" w:eastAsia="Times New Roman" w:hAnsi="Arial Narrow" w:cs="Arial Narrow"/>
      <w:b/>
      <w:bCs/>
      <w:sz w:val="28"/>
      <w:szCs w:val="28"/>
      <w:shd w:val="clear" w:color="auto" w:fill="D9D9D9"/>
      <w:lang w:val="x-none"/>
    </w:rPr>
  </w:style>
  <w:style w:type="character" w:customStyle="1" w:styleId="2Char">
    <w:name w:val="Επικεφαλίδα 2 Char"/>
    <w:rPr>
      <w:rFonts w:ascii="Arial Narrow" w:eastAsia="Times New Roman" w:hAnsi="Arial Narrow" w:cs="Arial Narrow"/>
      <w:b/>
      <w:bCs/>
      <w:color w:val="CD6209"/>
      <w:sz w:val="24"/>
      <w:szCs w:val="26"/>
      <w:lang w:val="x-none"/>
    </w:rPr>
  </w:style>
  <w:style w:type="character" w:customStyle="1" w:styleId="3Char">
    <w:name w:val="Επικεφαλίδα 3 Char"/>
    <w:rPr>
      <w:rFonts w:ascii="Arial Narrow" w:eastAsia="Times New Roman" w:hAnsi="Arial Narrow" w:cs="Arial Narrow"/>
      <w:b/>
      <w:bCs/>
      <w:sz w:val="22"/>
      <w:szCs w:val="24"/>
      <w:lang w:val="x-none"/>
    </w:rPr>
  </w:style>
  <w:style w:type="character" w:customStyle="1" w:styleId="4Char">
    <w:name w:val="Επικεφαλίδα 4 Char"/>
    <w:rPr>
      <w:rFonts w:ascii="Arial Narrow" w:eastAsia="Times New Roman" w:hAnsi="Arial Narrow" w:cs="Arial Narrow"/>
      <w:b/>
      <w:bCs/>
      <w:i/>
      <w:iCs/>
      <w:color w:val="4F81BD"/>
      <w:sz w:val="24"/>
      <w:szCs w:val="24"/>
      <w:lang w:val="x-none"/>
    </w:rPr>
  </w:style>
  <w:style w:type="character" w:customStyle="1" w:styleId="5Char">
    <w:name w:val="Επικεφαλίδα 5 Char"/>
    <w:rPr>
      <w:rFonts w:ascii="Arial Narrow" w:eastAsia="Times New Roman" w:hAnsi="Arial Narrow" w:cs="Arial Narrow"/>
      <w:color w:val="990000"/>
      <w:sz w:val="22"/>
      <w:szCs w:val="24"/>
      <w:lang w:val="x-none"/>
    </w:rPr>
  </w:style>
  <w:style w:type="character" w:customStyle="1" w:styleId="6Char">
    <w:name w:val="Επικεφαλίδα 6 Char"/>
    <w:rPr>
      <w:rFonts w:ascii="Cambria" w:eastAsia="Times New Roman" w:hAnsi="Cambria" w:cs="Cambria"/>
      <w:i/>
      <w:iCs/>
      <w:color w:val="243F60"/>
      <w:sz w:val="22"/>
      <w:szCs w:val="24"/>
      <w:lang w:val="x-none"/>
    </w:rPr>
  </w:style>
  <w:style w:type="character" w:customStyle="1" w:styleId="7Char">
    <w:name w:val="Επικεφαλίδα 7 Char"/>
    <w:rPr>
      <w:rFonts w:ascii="Cambria" w:eastAsia="Times New Roman" w:hAnsi="Cambria" w:cs="Cambria"/>
      <w:i/>
      <w:iCs/>
      <w:color w:val="404040"/>
      <w:sz w:val="22"/>
      <w:szCs w:val="24"/>
      <w:lang w:val="x-none"/>
    </w:rPr>
  </w:style>
  <w:style w:type="character" w:customStyle="1" w:styleId="8Char">
    <w:name w:val="Επικεφαλίδα 8 Char"/>
    <w:rPr>
      <w:rFonts w:ascii="Cambria" w:eastAsia="Times New Roman" w:hAnsi="Cambria" w:cs="Cambria"/>
      <w:color w:val="404040"/>
      <w:lang w:val="x-none"/>
    </w:rPr>
  </w:style>
  <w:style w:type="character" w:customStyle="1" w:styleId="9Char">
    <w:name w:val="Επικεφαλίδα 9 Char"/>
    <w:rPr>
      <w:rFonts w:ascii="Cambria" w:eastAsia="Times New Roman" w:hAnsi="Cambria" w:cs="Cambria"/>
      <w:i/>
      <w:iCs/>
      <w:color w:val="404040"/>
      <w:lang w:val="x-none"/>
    </w:rPr>
  </w:style>
  <w:style w:type="character" w:customStyle="1" w:styleId="Char">
    <w:name w:val="Κεφαλίδα Char"/>
    <w:rPr>
      <w:rFonts w:ascii="Arial Narrow" w:eastAsia="Times New Roman" w:hAnsi="Arial Narrow" w:cs="Arial Narrow"/>
      <w:sz w:val="18"/>
      <w:szCs w:val="18"/>
    </w:rPr>
  </w:style>
  <w:style w:type="character" w:customStyle="1" w:styleId="Char0">
    <w:name w:val="Υποσέλιδο Char"/>
    <w:rPr>
      <w:rFonts w:ascii="Arial Narrow" w:eastAsia="Times New Roman" w:hAnsi="Arial Narrow" w:cs="Arial Narrow"/>
      <w:sz w:val="18"/>
      <w:szCs w:val="18"/>
    </w:rPr>
  </w:style>
  <w:style w:type="character" w:customStyle="1" w:styleId="Char1">
    <w:name w:val="Κείμενο σημείωσης τέλους Char"/>
    <w:rPr>
      <w:rFonts w:ascii="Arial Narrow" w:eastAsia="Times New Roman" w:hAnsi="Arial Narrow" w:cs="Arial Narrow"/>
    </w:rPr>
  </w:style>
  <w:style w:type="character" w:customStyle="1" w:styleId="a3">
    <w:name w:val="Σύμβολα σημείωσης τέλους"/>
    <w:rPr>
      <w:vertAlign w:val="superscript"/>
    </w:rPr>
  </w:style>
  <w:style w:type="character" w:styleId="-">
    <w:name w:val="Hyperlink"/>
    <w:rPr>
      <w:rFonts w:cs="Times New Roman"/>
      <w:color w:val="0000FF"/>
      <w:u w:val="single"/>
    </w:rPr>
  </w:style>
  <w:style w:type="character" w:customStyle="1" w:styleId="Char2">
    <w:name w:val="Κείμενο υποσημείωσης Char"/>
    <w:rPr>
      <w:rFonts w:ascii="Arial Narrow" w:hAnsi="Arial Narrow" w:cs="Times New Roman"/>
      <w:sz w:val="20"/>
      <w:szCs w:val="20"/>
    </w:rPr>
  </w:style>
  <w:style w:type="character" w:customStyle="1" w:styleId="Char3">
    <w:name w:val="Χάρτης εγγράφου Char"/>
    <w:rPr>
      <w:rFonts w:ascii="Times New Roman" w:hAnsi="Times New Roman" w:cs="Times New Roman"/>
      <w:sz w:val="2"/>
    </w:rPr>
  </w:style>
  <w:style w:type="character" w:customStyle="1" w:styleId="Char4">
    <w:name w:val="Λίστα με κουκκίδες Char"/>
    <w:rPr>
      <w:rFonts w:ascii="Arial Narrow" w:eastAsia="Times New Roman" w:hAnsi="Arial Narrow" w:cs="Arial Narrow"/>
      <w:sz w:val="22"/>
      <w:szCs w:val="24"/>
      <w:lang w:val="x-none"/>
    </w:rPr>
  </w:style>
  <w:style w:type="character" w:customStyle="1" w:styleId="Char5">
    <w:name w:val="Κείμενο πλαισίου Char"/>
    <w:rPr>
      <w:rFonts w:ascii="Tahoma" w:eastAsia="Times New Roman" w:hAnsi="Tahoma" w:cs="Tahoma"/>
      <w:sz w:val="16"/>
      <w:szCs w:val="16"/>
    </w:rPr>
  </w:style>
  <w:style w:type="character" w:customStyle="1" w:styleId="IntroChar">
    <w:name w:val="Intro Char"/>
    <w:rPr>
      <w:rFonts w:ascii="Arial Narrow" w:eastAsia="Times New Roman" w:hAnsi="Arial Narrow" w:cs="Arial Narrow"/>
      <w:b w:val="0"/>
      <w:bCs w:val="0"/>
      <w:color w:val="990000"/>
      <w:sz w:val="32"/>
      <w:szCs w:val="28"/>
      <w:shd w:val="clear" w:color="auto" w:fill="D9D9D9"/>
    </w:rPr>
  </w:style>
  <w:style w:type="character" w:customStyle="1" w:styleId="Intro2">
    <w:name w:val="Intro 2"/>
    <w:rPr>
      <w:rFonts w:ascii="Arial Narrow" w:eastAsia="Times New Roman" w:hAnsi="Arial Narrow" w:cs="Arial Narrow"/>
      <w:b w:val="0"/>
      <w:bCs w:val="0"/>
      <w:color w:val="990000"/>
      <w:sz w:val="28"/>
      <w:szCs w:val="26"/>
    </w:rPr>
  </w:style>
  <w:style w:type="character" w:customStyle="1" w:styleId="12">
    <w:name w:val="Παραπομπή σχολίου1"/>
    <w:rPr>
      <w:sz w:val="16"/>
      <w:szCs w:val="16"/>
    </w:rPr>
  </w:style>
  <w:style w:type="character" w:customStyle="1" w:styleId="Char6">
    <w:name w:val="Κείμενο σχολίου Char"/>
    <w:rPr>
      <w:rFonts w:ascii="Arial Narrow" w:eastAsia="Times New Roman" w:hAnsi="Arial Narrow" w:cs="Arial Narrow"/>
    </w:rPr>
  </w:style>
  <w:style w:type="character" w:customStyle="1" w:styleId="Char7">
    <w:name w:val="Θέμα σχολίου Char"/>
    <w:rPr>
      <w:rFonts w:ascii="Arial Narrow" w:eastAsia="Times New Roman" w:hAnsi="Arial Narrow" w:cs="Arial Narrow"/>
      <w:b/>
      <w:bCs/>
    </w:rPr>
  </w:style>
  <w:style w:type="character" w:customStyle="1" w:styleId="Char8">
    <w:name w:val="Τίτλος Char"/>
    <w:rPr>
      <w:rFonts w:ascii="Arial Narrow" w:eastAsia="Times New Roman" w:hAnsi="Arial Narrow" w:cs="Arial Narrow"/>
      <w:b/>
      <w:bCs/>
      <w:color w:val="990000"/>
      <w:sz w:val="28"/>
      <w:szCs w:val="26"/>
    </w:rPr>
  </w:style>
  <w:style w:type="character" w:customStyle="1" w:styleId="a4">
    <w:name w:val="Σύμβολο υποσημείωσης"/>
    <w:rPr>
      <w:vertAlign w:val="superscript"/>
    </w:rPr>
  </w:style>
  <w:style w:type="character" w:styleId="-0">
    <w:name w:val="FollowedHyperlink"/>
    <w:rPr>
      <w:color w:val="800080"/>
      <w:u w:val="single"/>
    </w:rPr>
  </w:style>
  <w:style w:type="character" w:customStyle="1" w:styleId="Char9">
    <w:name w:val="Σώμα κειμένου Char"/>
    <w:rPr>
      <w:rFonts w:ascii="Times New Roman" w:eastAsia="Times New Roman" w:hAnsi="Times New Roman" w:cs="Times New Roman"/>
      <w:sz w:val="22"/>
      <w:lang w:val="en-US"/>
    </w:rPr>
  </w:style>
  <w:style w:type="character" w:customStyle="1" w:styleId="a5">
    <w:name w:val="Χαρακτήρες αρίθμησης"/>
  </w:style>
  <w:style w:type="paragraph" w:customStyle="1" w:styleId="a6">
    <w:name w:val="Επικεφαλίδα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pPr>
      <w:spacing w:before="130" w:after="130" w:line="260" w:lineRule="exact"/>
      <w:jc w:val="left"/>
    </w:pPr>
    <w:rPr>
      <w:rFonts w:ascii="Times New Roman" w:hAnsi="Times New Roman" w:cs="Times New Roman"/>
      <w:szCs w:val="20"/>
      <w:lang w:val="en-US"/>
    </w:rPr>
  </w:style>
  <w:style w:type="paragraph" w:styleId="a8">
    <w:name w:val="List"/>
    <w:basedOn w:val="a7"/>
    <w:rPr>
      <w:rFonts w:cs="Mangal"/>
    </w:rPr>
  </w:style>
  <w:style w:type="paragraph" w:customStyle="1" w:styleId="13">
    <w:name w:val="Λεζάντα1"/>
    <w:basedOn w:val="a"/>
    <w:pPr>
      <w:suppressLineNumbers/>
      <w:spacing w:after="120"/>
    </w:pPr>
    <w:rPr>
      <w:rFonts w:cs="Mangal"/>
      <w:i/>
      <w:iCs/>
      <w:sz w:val="24"/>
    </w:rPr>
  </w:style>
  <w:style w:type="paragraph" w:customStyle="1" w:styleId="a9">
    <w:name w:val="Ευρετήριο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spacing w:before="40" w:after="40"/>
      <w:jc w:val="left"/>
    </w:pPr>
    <w:rPr>
      <w:sz w:val="18"/>
      <w:szCs w:val="18"/>
      <w:lang w:val="x-none"/>
    </w:rPr>
  </w:style>
  <w:style w:type="paragraph" w:styleId="ab">
    <w:name w:val="footer"/>
    <w:basedOn w:val="aa"/>
  </w:style>
  <w:style w:type="paragraph" w:styleId="ac">
    <w:name w:val="endnote text"/>
    <w:basedOn w:val="a"/>
    <w:pPr>
      <w:spacing w:before="0"/>
    </w:pPr>
    <w:rPr>
      <w:sz w:val="20"/>
      <w:szCs w:val="20"/>
      <w:lang w:val="x-none"/>
    </w:rPr>
  </w:style>
  <w:style w:type="paragraph" w:styleId="14">
    <w:name w:val="toc 1"/>
    <w:basedOn w:val="a"/>
    <w:next w:val="a"/>
    <w:pPr>
      <w:shd w:val="clear" w:color="auto" w:fill="D9D9D9"/>
      <w:spacing w:before="240"/>
      <w:ind w:left="426" w:hanging="426"/>
    </w:pPr>
    <w:rPr>
      <w:b/>
      <w:color w:val="800000"/>
      <w:sz w:val="24"/>
    </w:rPr>
  </w:style>
  <w:style w:type="paragraph" w:styleId="20">
    <w:name w:val="toc 2"/>
    <w:basedOn w:val="a"/>
    <w:next w:val="a"/>
    <w:pPr>
      <w:ind w:left="850" w:hanging="425"/>
    </w:pPr>
    <w:rPr>
      <w:b/>
      <w:color w:val="800000"/>
      <w:lang w:val="en-US"/>
    </w:rPr>
  </w:style>
  <w:style w:type="paragraph" w:styleId="30">
    <w:name w:val="toc 3"/>
    <w:basedOn w:val="a"/>
    <w:next w:val="a"/>
    <w:pPr>
      <w:spacing w:before="60"/>
      <w:ind w:left="1418" w:hanging="567"/>
    </w:pPr>
  </w:style>
  <w:style w:type="paragraph" w:customStyle="1" w:styleId="Intro">
    <w:name w:val="Intro"/>
    <w:basedOn w:val="1"/>
    <w:pPr>
      <w:numPr>
        <w:numId w:val="0"/>
      </w:numPr>
    </w:pPr>
    <w:rPr>
      <w:b w:val="0"/>
      <w:bCs w:val="0"/>
      <w:color w:val="990000"/>
      <w:sz w:val="32"/>
    </w:rPr>
  </w:style>
  <w:style w:type="paragraph" w:styleId="ad">
    <w:name w:val="List Paragraph"/>
    <w:basedOn w:val="a"/>
    <w:qFormat/>
    <w:pPr>
      <w:ind w:left="720"/>
    </w:pPr>
  </w:style>
  <w:style w:type="paragraph" w:styleId="ae">
    <w:name w:val="footnote text"/>
    <w:basedOn w:val="a"/>
    <w:pPr>
      <w:spacing w:before="0"/>
    </w:pPr>
    <w:rPr>
      <w:rFonts w:eastAsia="Calibri"/>
      <w:sz w:val="20"/>
      <w:szCs w:val="20"/>
      <w:lang w:val="x-none"/>
    </w:rPr>
  </w:style>
  <w:style w:type="paragraph" w:customStyle="1" w:styleId="15">
    <w:name w:val="Χάρτης εγγράφου1"/>
    <w:basedOn w:val="a"/>
    <w:pPr>
      <w:shd w:val="clear" w:color="auto" w:fill="000080"/>
    </w:pPr>
    <w:rPr>
      <w:rFonts w:ascii="Times New Roman" w:eastAsia="Calibri" w:hAnsi="Times New Roman" w:cs="Times New Roman"/>
      <w:sz w:val="2"/>
      <w:szCs w:val="20"/>
      <w:lang w:val="x-none"/>
    </w:rPr>
  </w:style>
  <w:style w:type="paragraph" w:customStyle="1" w:styleId="21">
    <w:name w:val="Λίστα με κουκκίδες 21"/>
    <w:basedOn w:val="a"/>
    <w:pPr>
      <w:numPr>
        <w:numId w:val="4"/>
      </w:numPr>
      <w:ind w:left="709" w:hanging="284"/>
    </w:pPr>
  </w:style>
  <w:style w:type="paragraph" w:customStyle="1" w:styleId="10">
    <w:name w:val="Λίστα με κουκκίδες1"/>
    <w:basedOn w:val="21"/>
    <w:pPr>
      <w:numPr>
        <w:numId w:val="9"/>
      </w:numPr>
    </w:pPr>
    <w:rPr>
      <w:lang w:val="x-none"/>
    </w:rPr>
  </w:style>
  <w:style w:type="paragraph" w:styleId="af">
    <w:name w:val="Balloon Text"/>
    <w:basedOn w:val="a"/>
    <w:pPr>
      <w:spacing w:before="0"/>
    </w:pPr>
    <w:rPr>
      <w:rFonts w:ascii="Tahoma" w:hAnsi="Tahoma" w:cs="Tahoma"/>
      <w:sz w:val="16"/>
      <w:szCs w:val="16"/>
      <w:lang w:val="x-none"/>
    </w:rPr>
  </w:style>
  <w:style w:type="paragraph" w:styleId="Web">
    <w:name w:val="Normal (Web)"/>
    <w:basedOn w:val="a"/>
    <w:pPr>
      <w:spacing w:before="280" w:after="280"/>
      <w:jc w:val="left"/>
    </w:pPr>
    <w:rPr>
      <w:rFonts w:ascii="Times New Roman" w:hAnsi="Times New Roman" w:cs="Times New Roman"/>
      <w:sz w:val="24"/>
    </w:rPr>
  </w:style>
  <w:style w:type="paragraph" w:customStyle="1" w:styleId="41">
    <w:name w:val="Λίστα με κουκκίδες 41"/>
    <w:basedOn w:val="a"/>
    <w:pPr>
      <w:numPr>
        <w:numId w:val="2"/>
      </w:numPr>
    </w:pPr>
  </w:style>
  <w:style w:type="paragraph" w:customStyle="1" w:styleId="16">
    <w:name w:val="Κείμενο σχολίου1"/>
    <w:basedOn w:val="a"/>
    <w:rPr>
      <w:sz w:val="20"/>
      <w:szCs w:val="20"/>
      <w:lang w:val="x-none"/>
    </w:rPr>
  </w:style>
  <w:style w:type="paragraph" w:styleId="af0">
    <w:name w:val="annotation subject"/>
    <w:basedOn w:val="16"/>
    <w:next w:val="16"/>
    <w:rPr>
      <w:b/>
      <w:bCs/>
    </w:rPr>
  </w:style>
  <w:style w:type="paragraph" w:customStyle="1" w:styleId="31">
    <w:name w:val="Λίστα με κουκκίδες 31"/>
    <w:basedOn w:val="21"/>
    <w:pPr>
      <w:numPr>
        <w:numId w:val="6"/>
      </w:numPr>
      <w:ind w:left="993" w:hanging="284"/>
    </w:pPr>
    <w:rPr>
      <w:lang w:val="en-US"/>
    </w:rPr>
  </w:style>
  <w:style w:type="paragraph" w:styleId="af1">
    <w:name w:val="Title"/>
    <w:basedOn w:val="2"/>
    <w:next w:val="a"/>
    <w:qFormat/>
    <w:pPr>
      <w:numPr>
        <w:ilvl w:val="0"/>
        <w:numId w:val="0"/>
      </w:numPr>
      <w:ind w:left="425" w:hanging="425"/>
    </w:pPr>
    <w:rPr>
      <w:color w:val="990000"/>
      <w:sz w:val="28"/>
    </w:rPr>
  </w:style>
  <w:style w:type="paragraph" w:styleId="af2">
    <w:name w:val="Subtitle"/>
    <w:basedOn w:val="a6"/>
    <w:next w:val="a7"/>
    <w:qFormat/>
    <w:pPr>
      <w:jc w:val="center"/>
    </w:pPr>
    <w:rPr>
      <w:i/>
      <w:iCs/>
    </w:rPr>
  </w:style>
  <w:style w:type="paragraph" w:styleId="af3">
    <w:name w:val="TOC Heading"/>
    <w:basedOn w:val="1"/>
    <w:next w:val="a"/>
    <w:qFormat/>
    <w:pPr>
      <w:numPr>
        <w:numId w:val="0"/>
      </w:numPr>
      <w:shd w:val="clear" w:color="auto" w:fill="auto"/>
      <w:spacing w:before="480" w:line="276" w:lineRule="auto"/>
      <w:jc w:val="left"/>
    </w:pPr>
    <w:rPr>
      <w:rFonts w:ascii="Cambria" w:hAnsi="Cambria" w:cs="Cambria"/>
      <w:color w:val="365F91"/>
      <w:lang w:val="en-US"/>
    </w:rPr>
  </w:style>
  <w:style w:type="paragraph" w:styleId="90">
    <w:name w:val="toc 9"/>
    <w:basedOn w:val="a"/>
    <w:next w:val="a"/>
    <w:pPr>
      <w:spacing w:after="100"/>
      <w:ind w:left="426" w:hanging="426"/>
    </w:pPr>
  </w:style>
  <w:style w:type="paragraph" w:customStyle="1" w:styleId="ListBulletables">
    <w:name w:val="List Bulle tables"/>
    <w:basedOn w:val="ad"/>
    <w:pPr>
      <w:numPr>
        <w:numId w:val="3"/>
      </w:numPr>
      <w:spacing w:before="0" w:after="60" w:line="264" w:lineRule="auto"/>
    </w:pPr>
    <w:rPr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EUAlbertina" w:eastAsia="Calibri" w:hAnsi="EUAlbertina" w:cs="EUAlbertina"/>
      <w:color w:val="000000"/>
      <w:sz w:val="24"/>
      <w:szCs w:val="24"/>
      <w:lang w:eastAsia="ar-SA"/>
    </w:rPr>
  </w:style>
  <w:style w:type="paragraph" w:styleId="af4">
    <w:name w:val="Revision"/>
    <w:pPr>
      <w:suppressAutoHyphens/>
    </w:pPr>
    <w:rPr>
      <w:rFonts w:ascii="Arial Narrow" w:hAnsi="Arial Narrow" w:cs="Arial Narrow"/>
      <w:sz w:val="22"/>
      <w:szCs w:val="24"/>
      <w:lang w:eastAsia="ar-SA"/>
    </w:rPr>
  </w:style>
  <w:style w:type="paragraph" w:customStyle="1" w:styleId="af5">
    <w:name w:val="Περιεχόμενα πίνακα"/>
    <w:basedOn w:val="a"/>
    <w:pPr>
      <w:suppressLineNumbers/>
    </w:pPr>
  </w:style>
  <w:style w:type="paragraph" w:customStyle="1" w:styleId="af6">
    <w:name w:val="Επικεφαλίδα πίνακα"/>
    <w:basedOn w:val="af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3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3c.gr/wai/translations/wcag20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FA510-C940-453F-A061-27C8602FC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1614</Words>
  <Characters>8716</Characters>
  <Application>Microsoft Office Word</Application>
  <DocSecurity>4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ΠΙΝΑΚΑΣ ΠΕΡΙΕΧΟΜΕΝΩΝ</vt:lpstr>
      <vt:lpstr>ΠΙΝΑΚΑΣ ΠΕΡΙΕΧΟΜΕΝΩΝ</vt:lpstr>
    </vt:vector>
  </TitlesOfParts>
  <Company>Hewlett-Packard Company</Company>
  <LinksUpToDate>false</LinksUpToDate>
  <CharactersWithSpaces>10310</CharactersWithSpaces>
  <SharedDoc>false</SharedDoc>
  <HLinks>
    <vt:vector size="24" baseType="variant">
      <vt:variant>
        <vt:i4>4194323</vt:i4>
      </vt:variant>
      <vt:variant>
        <vt:i4>9</vt:i4>
      </vt:variant>
      <vt:variant>
        <vt:i4>0</vt:i4>
      </vt:variant>
      <vt:variant>
        <vt:i4>5</vt:i4>
      </vt:variant>
      <vt:variant>
        <vt:lpwstr>http://www.w3.org/TR/ATAG20/</vt:lpwstr>
      </vt:variant>
      <vt:variant>
        <vt:lpwstr/>
      </vt:variant>
      <vt:variant>
        <vt:i4>5505030</vt:i4>
      </vt:variant>
      <vt:variant>
        <vt:i4>6</vt:i4>
      </vt:variant>
      <vt:variant>
        <vt:i4>0</vt:i4>
      </vt:variant>
      <vt:variant>
        <vt:i4>5</vt:i4>
      </vt:variant>
      <vt:variant>
        <vt:lpwstr>http://www.w3.org/TR/UAAG20/</vt:lpwstr>
      </vt:variant>
      <vt:variant>
        <vt:lpwstr/>
      </vt:variant>
      <vt:variant>
        <vt:i4>6488113</vt:i4>
      </vt:variant>
      <vt:variant>
        <vt:i4>3</vt:i4>
      </vt:variant>
      <vt:variant>
        <vt:i4>0</vt:i4>
      </vt:variant>
      <vt:variant>
        <vt:i4>5</vt:i4>
      </vt:variant>
      <vt:variant>
        <vt:lpwstr>http://www.w3.org/TR/mobile-bp/</vt:lpwstr>
      </vt:variant>
      <vt:variant>
        <vt:lpwstr/>
      </vt:variant>
      <vt:variant>
        <vt:i4>3342399</vt:i4>
      </vt:variant>
      <vt:variant>
        <vt:i4>0</vt:i4>
      </vt:variant>
      <vt:variant>
        <vt:i4>0</vt:i4>
      </vt:variant>
      <vt:variant>
        <vt:i4>5</vt:i4>
      </vt:variant>
      <vt:variant>
        <vt:lpwstr>http://www.w3c.gr/wai/translations/wcag20.html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ΠΙΝΑΚΑΣ ΠΕΡΙΕΧΟΜΕΝΩΝ</dc:title>
  <dc:creator>Maria Spanoudi</dc:creator>
  <cp:lastModifiedBy>Konstantinos Voltis</cp:lastModifiedBy>
  <cp:revision>2</cp:revision>
  <cp:lastPrinted>2015-04-30T07:56:00Z</cp:lastPrinted>
  <dcterms:created xsi:type="dcterms:W3CDTF">2020-05-30T08:01:00Z</dcterms:created>
  <dcterms:modified xsi:type="dcterms:W3CDTF">2020-05-30T08:01:00Z</dcterms:modified>
</cp:coreProperties>
</file>